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6AE" w:rsidRDefault="009226AE" w:rsidP="009226AE">
      <w:pPr>
        <w:jc w:val="center"/>
        <w:rPr>
          <w:b/>
          <w:sz w:val="36"/>
          <w:szCs w:val="44"/>
        </w:rPr>
      </w:pPr>
      <w:r w:rsidRPr="00F5778E">
        <w:rPr>
          <w:b/>
          <w:noProof/>
          <w:sz w:val="36"/>
          <w:szCs w:val="44"/>
          <w:lang w:eastAsia="en-GB"/>
        </w:rPr>
        <w:drawing>
          <wp:anchor distT="0" distB="0" distL="114300" distR="114300" simplePos="0" relativeHeight="251659264" behindDoc="0" locked="0" layoutInCell="1" allowOverlap="1" wp14:anchorId="55C68A49" wp14:editId="3CB3E637">
            <wp:simplePos x="0" y="0"/>
            <wp:positionH relativeFrom="rightMargin">
              <wp:posOffset>-284672</wp:posOffset>
            </wp:positionH>
            <wp:positionV relativeFrom="paragraph">
              <wp:posOffset>-214714</wp:posOffset>
            </wp:positionV>
            <wp:extent cx="552450" cy="55716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2450" cy="557161"/>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sz w:val="36"/>
          <w:szCs w:val="44"/>
        </w:rPr>
        <w:t>S</w:t>
      </w:r>
      <w:r w:rsidRPr="00F5778E">
        <w:rPr>
          <w:b/>
          <w:sz w:val="36"/>
          <w:szCs w:val="44"/>
        </w:rPr>
        <w:t>purcroft</w:t>
      </w:r>
      <w:proofErr w:type="spellEnd"/>
      <w:r w:rsidRPr="00F5778E">
        <w:rPr>
          <w:b/>
          <w:sz w:val="36"/>
          <w:szCs w:val="44"/>
        </w:rPr>
        <w:t xml:space="preserve"> Primary S</w:t>
      </w:r>
      <w:r w:rsidR="00A42FD1">
        <w:rPr>
          <w:b/>
          <w:sz w:val="36"/>
          <w:szCs w:val="44"/>
        </w:rPr>
        <w:t>chool English Progression of knowledge</w:t>
      </w:r>
      <w:r w:rsidR="003B30C4">
        <w:rPr>
          <w:b/>
          <w:sz w:val="36"/>
          <w:szCs w:val="44"/>
        </w:rPr>
        <w:t xml:space="preserve"> Years 5/6</w:t>
      </w:r>
    </w:p>
    <w:p w:rsidR="003E7464" w:rsidRDefault="00B94CB1" w:rsidP="003E7464">
      <w:pPr>
        <w:jc w:val="center"/>
        <w:rPr>
          <w:b/>
          <w:sz w:val="36"/>
          <w:szCs w:val="44"/>
        </w:rPr>
      </w:pPr>
      <w:r>
        <w:rPr>
          <w:b/>
          <w:sz w:val="36"/>
          <w:szCs w:val="44"/>
        </w:rPr>
        <w:t>Cycle A</w:t>
      </w:r>
      <w:r w:rsidR="003E7464">
        <w:rPr>
          <w:b/>
          <w:sz w:val="36"/>
          <w:szCs w:val="44"/>
        </w:rPr>
        <w:t>- 2026/2027</w:t>
      </w:r>
    </w:p>
    <w:p w:rsidR="00E85EAF" w:rsidRPr="00F5778E" w:rsidRDefault="00E85EAF" w:rsidP="00E85EAF">
      <w:pPr>
        <w:rPr>
          <w:b/>
          <w:szCs w:val="28"/>
        </w:rPr>
      </w:pPr>
    </w:p>
    <w:tbl>
      <w:tblPr>
        <w:tblStyle w:val="TableGrid"/>
        <w:tblW w:w="15595" w:type="dxa"/>
        <w:tblInd w:w="-5" w:type="dxa"/>
        <w:tblLayout w:type="fixed"/>
        <w:tblLook w:val="04A0" w:firstRow="1" w:lastRow="0" w:firstColumn="1" w:lastColumn="0" w:noHBand="0" w:noVBand="1"/>
      </w:tblPr>
      <w:tblGrid>
        <w:gridCol w:w="1199"/>
        <w:gridCol w:w="77"/>
        <w:gridCol w:w="1123"/>
        <w:gridCol w:w="1199"/>
        <w:gridCol w:w="1200"/>
        <w:gridCol w:w="1200"/>
        <w:gridCol w:w="1199"/>
        <w:gridCol w:w="1200"/>
        <w:gridCol w:w="1199"/>
        <w:gridCol w:w="1200"/>
        <w:gridCol w:w="1200"/>
        <w:gridCol w:w="1199"/>
        <w:gridCol w:w="1200"/>
        <w:gridCol w:w="1200"/>
      </w:tblGrid>
      <w:tr w:rsidR="00A23BA4" w:rsidTr="00A23BA4">
        <w:trPr>
          <w:trHeight w:val="519"/>
        </w:trPr>
        <w:tc>
          <w:tcPr>
            <w:tcW w:w="1199" w:type="dxa"/>
          </w:tcPr>
          <w:p w:rsidR="00A23BA4" w:rsidRPr="009774EC" w:rsidRDefault="00A23BA4" w:rsidP="007136E4">
            <w:pPr>
              <w:jc w:val="center"/>
              <w:rPr>
                <w:b/>
              </w:rPr>
            </w:pPr>
            <w:r>
              <w:rPr>
                <w:b/>
              </w:rPr>
              <w:t>Years 3/4</w:t>
            </w:r>
          </w:p>
        </w:tc>
        <w:tc>
          <w:tcPr>
            <w:tcW w:w="1200" w:type="dxa"/>
            <w:gridSpan w:val="2"/>
          </w:tcPr>
          <w:p w:rsidR="00A23BA4" w:rsidRDefault="00A23BA4" w:rsidP="007136E4">
            <w:pPr>
              <w:jc w:val="center"/>
              <w:rPr>
                <w:b/>
              </w:rPr>
            </w:pPr>
            <w:r>
              <w:rPr>
                <w:b/>
              </w:rPr>
              <w:t>Autumn 1</w:t>
            </w:r>
          </w:p>
          <w:p w:rsidR="00A23BA4" w:rsidRDefault="00A23BA4" w:rsidP="007136E4">
            <w:pPr>
              <w:jc w:val="center"/>
              <w:rPr>
                <w:b/>
              </w:rPr>
            </w:pPr>
            <w:r>
              <w:rPr>
                <w:b/>
              </w:rPr>
              <w:t>Entertain</w:t>
            </w:r>
          </w:p>
          <w:p w:rsidR="00F02BF4" w:rsidRDefault="00F02BF4" w:rsidP="007136E4">
            <w:pPr>
              <w:jc w:val="center"/>
              <w:rPr>
                <w:b/>
              </w:rPr>
            </w:pPr>
            <w:r>
              <w:rPr>
                <w:b/>
              </w:rPr>
              <w:t>Description</w:t>
            </w:r>
          </w:p>
        </w:tc>
        <w:tc>
          <w:tcPr>
            <w:tcW w:w="1199" w:type="dxa"/>
          </w:tcPr>
          <w:p w:rsidR="00A23BA4" w:rsidRDefault="00A23BA4" w:rsidP="007136E4">
            <w:pPr>
              <w:jc w:val="center"/>
              <w:rPr>
                <w:b/>
              </w:rPr>
            </w:pPr>
            <w:r>
              <w:rPr>
                <w:b/>
              </w:rPr>
              <w:t>Autumn 1</w:t>
            </w:r>
          </w:p>
          <w:p w:rsidR="00F02BF4" w:rsidRDefault="00333783" w:rsidP="00F02BF4">
            <w:pPr>
              <w:jc w:val="center"/>
              <w:rPr>
                <w:b/>
              </w:rPr>
            </w:pPr>
            <w:r>
              <w:rPr>
                <w:b/>
              </w:rPr>
              <w:t>Entertain</w:t>
            </w:r>
          </w:p>
        </w:tc>
        <w:tc>
          <w:tcPr>
            <w:tcW w:w="1200" w:type="dxa"/>
          </w:tcPr>
          <w:p w:rsidR="00A23BA4" w:rsidRDefault="00A23BA4" w:rsidP="007136E4">
            <w:pPr>
              <w:jc w:val="center"/>
              <w:rPr>
                <w:b/>
              </w:rPr>
            </w:pPr>
            <w:r>
              <w:rPr>
                <w:b/>
              </w:rPr>
              <w:t>Autumn 2</w:t>
            </w:r>
          </w:p>
          <w:p w:rsidR="00A23BA4" w:rsidRDefault="00333783" w:rsidP="0093664B">
            <w:pPr>
              <w:jc w:val="center"/>
              <w:rPr>
                <w:b/>
              </w:rPr>
            </w:pPr>
            <w:r>
              <w:rPr>
                <w:b/>
              </w:rPr>
              <w:t>Inform</w:t>
            </w:r>
          </w:p>
          <w:p w:rsidR="00333783" w:rsidRDefault="00333783" w:rsidP="0093664B">
            <w:pPr>
              <w:jc w:val="center"/>
              <w:rPr>
                <w:b/>
              </w:rPr>
            </w:pPr>
            <w:r>
              <w:rPr>
                <w:b/>
              </w:rPr>
              <w:t>Biographies</w:t>
            </w:r>
          </w:p>
        </w:tc>
        <w:tc>
          <w:tcPr>
            <w:tcW w:w="1200" w:type="dxa"/>
          </w:tcPr>
          <w:p w:rsidR="00A23BA4" w:rsidRDefault="00A23BA4" w:rsidP="007136E4">
            <w:pPr>
              <w:jc w:val="center"/>
              <w:rPr>
                <w:b/>
              </w:rPr>
            </w:pPr>
            <w:r>
              <w:rPr>
                <w:b/>
              </w:rPr>
              <w:t>Autumn 2</w:t>
            </w:r>
          </w:p>
          <w:p w:rsidR="0093664B" w:rsidRDefault="0093664B" w:rsidP="0093664B">
            <w:pPr>
              <w:jc w:val="center"/>
              <w:rPr>
                <w:b/>
              </w:rPr>
            </w:pPr>
            <w:r>
              <w:rPr>
                <w:b/>
              </w:rPr>
              <w:t xml:space="preserve">Entertain </w:t>
            </w:r>
          </w:p>
          <w:p w:rsidR="00F828DA" w:rsidRDefault="00F828DA" w:rsidP="0093664B">
            <w:pPr>
              <w:jc w:val="center"/>
              <w:rPr>
                <w:b/>
              </w:rPr>
            </w:pPr>
            <w:r>
              <w:rPr>
                <w:b/>
              </w:rPr>
              <w:t>Poetry</w:t>
            </w:r>
          </w:p>
          <w:p w:rsidR="00F02BF4" w:rsidRDefault="00F02BF4" w:rsidP="007136E4">
            <w:pPr>
              <w:jc w:val="center"/>
              <w:rPr>
                <w:b/>
              </w:rPr>
            </w:pPr>
          </w:p>
        </w:tc>
        <w:tc>
          <w:tcPr>
            <w:tcW w:w="1199" w:type="dxa"/>
          </w:tcPr>
          <w:p w:rsidR="00A23BA4" w:rsidRDefault="00A23BA4" w:rsidP="007136E4">
            <w:pPr>
              <w:jc w:val="center"/>
              <w:rPr>
                <w:b/>
              </w:rPr>
            </w:pPr>
            <w:r>
              <w:rPr>
                <w:b/>
              </w:rPr>
              <w:t>Spring 1</w:t>
            </w:r>
          </w:p>
          <w:p w:rsidR="00F828DA" w:rsidRDefault="00F828DA" w:rsidP="00F828DA">
            <w:pPr>
              <w:jc w:val="center"/>
              <w:rPr>
                <w:b/>
              </w:rPr>
            </w:pPr>
            <w:r>
              <w:rPr>
                <w:b/>
              </w:rPr>
              <w:t>Persuade</w:t>
            </w:r>
            <w:r w:rsidR="00333783">
              <w:rPr>
                <w:b/>
              </w:rPr>
              <w:t>/inform</w:t>
            </w:r>
          </w:p>
          <w:p w:rsidR="00A23BA4" w:rsidRDefault="00F828DA" w:rsidP="00333783">
            <w:pPr>
              <w:jc w:val="center"/>
              <w:rPr>
                <w:b/>
              </w:rPr>
            </w:pPr>
            <w:r>
              <w:rPr>
                <w:b/>
              </w:rPr>
              <w:t xml:space="preserve">Formal letter </w:t>
            </w:r>
          </w:p>
        </w:tc>
        <w:tc>
          <w:tcPr>
            <w:tcW w:w="1200" w:type="dxa"/>
          </w:tcPr>
          <w:p w:rsidR="00A23BA4" w:rsidRDefault="00A23BA4" w:rsidP="007136E4">
            <w:pPr>
              <w:jc w:val="center"/>
              <w:rPr>
                <w:b/>
              </w:rPr>
            </w:pPr>
            <w:r>
              <w:rPr>
                <w:b/>
              </w:rPr>
              <w:t>Spring 1</w:t>
            </w:r>
          </w:p>
          <w:p w:rsidR="00A23BA4" w:rsidRDefault="00333783" w:rsidP="007136E4">
            <w:pPr>
              <w:jc w:val="center"/>
              <w:rPr>
                <w:b/>
              </w:rPr>
            </w:pPr>
            <w:r>
              <w:rPr>
                <w:b/>
              </w:rPr>
              <w:t>Entertain</w:t>
            </w:r>
          </w:p>
        </w:tc>
        <w:tc>
          <w:tcPr>
            <w:tcW w:w="1199" w:type="dxa"/>
          </w:tcPr>
          <w:p w:rsidR="00A23BA4" w:rsidRDefault="00A23BA4" w:rsidP="007136E4">
            <w:pPr>
              <w:jc w:val="center"/>
              <w:rPr>
                <w:b/>
              </w:rPr>
            </w:pPr>
            <w:r>
              <w:rPr>
                <w:b/>
              </w:rPr>
              <w:t>Spring 2</w:t>
            </w:r>
          </w:p>
          <w:p w:rsidR="00A23BA4" w:rsidRDefault="00333783" w:rsidP="007136E4">
            <w:pPr>
              <w:jc w:val="center"/>
              <w:rPr>
                <w:b/>
              </w:rPr>
            </w:pPr>
            <w:r>
              <w:rPr>
                <w:b/>
              </w:rPr>
              <w:t>Entertain</w:t>
            </w:r>
          </w:p>
          <w:p w:rsidR="00333783" w:rsidRDefault="00333783" w:rsidP="007136E4">
            <w:pPr>
              <w:jc w:val="center"/>
              <w:rPr>
                <w:b/>
              </w:rPr>
            </w:pPr>
            <w:r>
              <w:rPr>
                <w:b/>
              </w:rPr>
              <w:t>Poetry</w:t>
            </w:r>
          </w:p>
        </w:tc>
        <w:tc>
          <w:tcPr>
            <w:tcW w:w="1200" w:type="dxa"/>
          </w:tcPr>
          <w:p w:rsidR="00A23BA4" w:rsidRDefault="00A23BA4" w:rsidP="007136E4">
            <w:pPr>
              <w:jc w:val="center"/>
              <w:rPr>
                <w:b/>
              </w:rPr>
            </w:pPr>
            <w:r>
              <w:rPr>
                <w:b/>
              </w:rPr>
              <w:t>Spring 2</w:t>
            </w:r>
          </w:p>
          <w:p w:rsidR="00A23BA4" w:rsidRDefault="001C6BEA" w:rsidP="007136E4">
            <w:pPr>
              <w:jc w:val="center"/>
              <w:rPr>
                <w:b/>
              </w:rPr>
            </w:pPr>
            <w:r>
              <w:rPr>
                <w:b/>
              </w:rPr>
              <w:t>Discuss</w:t>
            </w:r>
          </w:p>
          <w:p w:rsidR="00F02BF4" w:rsidRDefault="00F02BF4" w:rsidP="007136E4">
            <w:pPr>
              <w:jc w:val="center"/>
              <w:rPr>
                <w:b/>
              </w:rPr>
            </w:pPr>
            <w:r>
              <w:rPr>
                <w:b/>
              </w:rPr>
              <w:t>Balanced argument</w:t>
            </w:r>
          </w:p>
        </w:tc>
        <w:tc>
          <w:tcPr>
            <w:tcW w:w="1200" w:type="dxa"/>
          </w:tcPr>
          <w:p w:rsidR="00A23BA4" w:rsidRDefault="00A23BA4" w:rsidP="007136E4">
            <w:pPr>
              <w:jc w:val="center"/>
              <w:rPr>
                <w:b/>
              </w:rPr>
            </w:pPr>
            <w:r>
              <w:rPr>
                <w:b/>
              </w:rPr>
              <w:t>Summer 1</w:t>
            </w:r>
          </w:p>
          <w:p w:rsidR="00A23BA4" w:rsidRDefault="00A23BA4" w:rsidP="007136E4">
            <w:pPr>
              <w:jc w:val="center"/>
              <w:rPr>
                <w:b/>
              </w:rPr>
            </w:pPr>
            <w:r>
              <w:rPr>
                <w:b/>
              </w:rPr>
              <w:t>Inform</w:t>
            </w:r>
          </w:p>
          <w:p w:rsidR="00F02BF4" w:rsidRDefault="00F02BF4" w:rsidP="007136E4">
            <w:pPr>
              <w:jc w:val="center"/>
              <w:rPr>
                <w:b/>
              </w:rPr>
            </w:pPr>
            <w:r>
              <w:rPr>
                <w:b/>
              </w:rPr>
              <w:t>NCR</w:t>
            </w:r>
          </w:p>
        </w:tc>
        <w:tc>
          <w:tcPr>
            <w:tcW w:w="1199" w:type="dxa"/>
          </w:tcPr>
          <w:p w:rsidR="00A23BA4" w:rsidRDefault="00A23BA4" w:rsidP="007136E4">
            <w:pPr>
              <w:jc w:val="center"/>
              <w:rPr>
                <w:b/>
              </w:rPr>
            </w:pPr>
            <w:r>
              <w:rPr>
                <w:b/>
              </w:rPr>
              <w:t>Summer 1</w:t>
            </w:r>
          </w:p>
          <w:p w:rsidR="00A23BA4" w:rsidRDefault="001C6BEA" w:rsidP="001C6BEA">
            <w:pPr>
              <w:pStyle w:val="NoSpacing"/>
            </w:pPr>
            <w:r>
              <w:t>Persuade</w:t>
            </w:r>
          </w:p>
        </w:tc>
        <w:tc>
          <w:tcPr>
            <w:tcW w:w="1200" w:type="dxa"/>
          </w:tcPr>
          <w:p w:rsidR="00A23BA4" w:rsidRDefault="00A23BA4" w:rsidP="007136E4">
            <w:pPr>
              <w:jc w:val="center"/>
              <w:rPr>
                <w:b/>
              </w:rPr>
            </w:pPr>
            <w:r>
              <w:rPr>
                <w:b/>
              </w:rPr>
              <w:t>Summer 2</w:t>
            </w:r>
          </w:p>
          <w:p w:rsidR="00A23BA4" w:rsidRDefault="00A23BA4" w:rsidP="007136E4">
            <w:pPr>
              <w:jc w:val="center"/>
              <w:rPr>
                <w:b/>
              </w:rPr>
            </w:pPr>
            <w:r>
              <w:rPr>
                <w:b/>
              </w:rPr>
              <w:t>Entertain</w:t>
            </w:r>
          </w:p>
        </w:tc>
        <w:tc>
          <w:tcPr>
            <w:tcW w:w="1200" w:type="dxa"/>
          </w:tcPr>
          <w:p w:rsidR="00A23BA4" w:rsidRDefault="00A23BA4" w:rsidP="007136E4">
            <w:pPr>
              <w:jc w:val="center"/>
              <w:rPr>
                <w:b/>
              </w:rPr>
            </w:pPr>
            <w:r>
              <w:rPr>
                <w:b/>
              </w:rPr>
              <w:t>Summer 2</w:t>
            </w:r>
          </w:p>
          <w:p w:rsidR="00C515EB" w:rsidRDefault="00C515EB" w:rsidP="007136E4">
            <w:pPr>
              <w:jc w:val="center"/>
              <w:rPr>
                <w:b/>
              </w:rPr>
            </w:pPr>
            <w:r>
              <w:rPr>
                <w:b/>
              </w:rPr>
              <w:t>Entertain</w:t>
            </w:r>
          </w:p>
        </w:tc>
      </w:tr>
      <w:tr w:rsidR="00A23BA4" w:rsidTr="00BD6ABA">
        <w:trPr>
          <w:trHeight w:val="2477"/>
        </w:trPr>
        <w:tc>
          <w:tcPr>
            <w:tcW w:w="1276" w:type="dxa"/>
            <w:gridSpan w:val="2"/>
          </w:tcPr>
          <w:p w:rsidR="00A23BA4" w:rsidRDefault="00A23BA4" w:rsidP="007136E4">
            <w:pPr>
              <w:jc w:val="center"/>
              <w:rPr>
                <w:b/>
              </w:rPr>
            </w:pPr>
            <w:r>
              <w:rPr>
                <w:b/>
              </w:rPr>
              <w:t>Purpose and planning</w:t>
            </w:r>
          </w:p>
        </w:tc>
        <w:tc>
          <w:tcPr>
            <w:tcW w:w="14319" w:type="dxa"/>
            <w:gridSpan w:val="12"/>
          </w:tcPr>
          <w:p w:rsidR="00A23BA4" w:rsidRPr="003E7464" w:rsidRDefault="001C6BEA" w:rsidP="003E7464">
            <w:pPr>
              <w:autoSpaceDE w:val="0"/>
              <w:autoSpaceDN w:val="0"/>
              <w:adjustRightInd w:val="0"/>
              <w:rPr>
                <w:rFonts w:ascii="Calibri" w:hAnsi="Calibri" w:cs="Calibri"/>
                <w:color w:val="000000"/>
                <w:sz w:val="24"/>
                <w:szCs w:val="24"/>
              </w:rPr>
            </w:pPr>
            <w:r>
              <w:rPr>
                <w:rFonts w:ascii="Calibri" w:hAnsi="Calibri" w:cs="Calibri"/>
                <w:color w:val="000000"/>
                <w:sz w:val="24"/>
                <w:szCs w:val="24"/>
              </w:rPr>
              <w:t>Plan their writing by: identifying the audience for and purpose of writing, selecting the appropriate form and using other similar writing as models for their own</w:t>
            </w:r>
            <w:r w:rsidR="001213F0">
              <w:rPr>
                <w:rFonts w:ascii="Calibri" w:hAnsi="Calibri" w:cs="Calibri"/>
                <w:color w:val="000000"/>
                <w:sz w:val="24"/>
                <w:szCs w:val="24"/>
              </w:rPr>
              <w:t>; noting and developing initial ideas, drawing on reading and research where necessary; in writing narratives, considering how authors have developed characters and settings in what pupils have read, listened to, seen or performed.</w:t>
            </w:r>
          </w:p>
          <w:p w:rsidR="00A23BA4" w:rsidRPr="003E7464" w:rsidRDefault="00A23BA4" w:rsidP="003E7464">
            <w:pPr>
              <w:autoSpaceDE w:val="0"/>
              <w:autoSpaceDN w:val="0"/>
              <w:adjustRightInd w:val="0"/>
              <w:rPr>
                <w:rFonts w:ascii="Calibri" w:hAnsi="Calibri" w:cs="Calibri"/>
                <w:color w:val="000000"/>
                <w:sz w:val="24"/>
                <w:szCs w:val="24"/>
              </w:rPr>
            </w:pPr>
          </w:p>
        </w:tc>
      </w:tr>
      <w:tr w:rsidR="00A23BA4" w:rsidTr="00B8288A">
        <w:trPr>
          <w:trHeight w:val="2477"/>
        </w:trPr>
        <w:tc>
          <w:tcPr>
            <w:tcW w:w="1276" w:type="dxa"/>
            <w:gridSpan w:val="2"/>
          </w:tcPr>
          <w:p w:rsidR="00A23BA4" w:rsidRDefault="00A23BA4" w:rsidP="007136E4">
            <w:pPr>
              <w:jc w:val="center"/>
              <w:rPr>
                <w:b/>
              </w:rPr>
            </w:pPr>
            <w:r>
              <w:rPr>
                <w:b/>
              </w:rPr>
              <w:t>Drafting and writing</w:t>
            </w:r>
          </w:p>
        </w:tc>
        <w:tc>
          <w:tcPr>
            <w:tcW w:w="14319" w:type="dxa"/>
            <w:gridSpan w:val="12"/>
          </w:tcPr>
          <w:p w:rsidR="00A23BA4" w:rsidRPr="003E7464" w:rsidRDefault="00A23BA4" w:rsidP="003E7464">
            <w:pPr>
              <w:autoSpaceDE w:val="0"/>
              <w:autoSpaceDN w:val="0"/>
              <w:adjustRightInd w:val="0"/>
              <w:rPr>
                <w:rFonts w:ascii="Calibri" w:hAnsi="Calibri" w:cs="Calibri"/>
                <w:color w:val="000000"/>
                <w:sz w:val="24"/>
                <w:szCs w:val="24"/>
              </w:rPr>
            </w:pPr>
          </w:p>
          <w:p w:rsidR="00A23BA4" w:rsidRPr="003E7464" w:rsidRDefault="001213F0" w:rsidP="003E7464">
            <w:pPr>
              <w:autoSpaceDE w:val="0"/>
              <w:autoSpaceDN w:val="0"/>
              <w:adjustRightInd w:val="0"/>
              <w:rPr>
                <w:rFonts w:ascii="Calibri" w:hAnsi="Calibri" w:cs="Calibri"/>
                <w:color w:val="000000"/>
                <w:sz w:val="24"/>
                <w:szCs w:val="24"/>
              </w:rPr>
            </w:pPr>
            <w:r>
              <w:rPr>
                <w:rFonts w:ascii="Calibri" w:hAnsi="Calibri" w:cs="Calibri"/>
                <w:color w:val="000000"/>
                <w:sz w:val="24"/>
                <w:szCs w:val="24"/>
              </w:rPr>
              <w:t>Draft and write by: selecting appropriate grammar and vocabulary, understanding how such choices can change and enhance meaning; in narratives describe setting</w:t>
            </w:r>
            <w:r w:rsidR="00327A49">
              <w:rPr>
                <w:rFonts w:ascii="Calibri" w:hAnsi="Calibri" w:cs="Calibri"/>
                <w:color w:val="000000"/>
                <w:sz w:val="24"/>
                <w:szCs w:val="24"/>
              </w:rPr>
              <w:t>, characters and atmosphere and integrating dialogue to convey character and advance the action, using a wide range of devices to build cohesions within and across paragraphs; using further organisational devices to structure text and to guide the reader (headings, bullet points, underlining)</w:t>
            </w:r>
          </w:p>
        </w:tc>
      </w:tr>
      <w:tr w:rsidR="00A23BA4" w:rsidTr="007A2179">
        <w:trPr>
          <w:trHeight w:val="2477"/>
        </w:trPr>
        <w:tc>
          <w:tcPr>
            <w:tcW w:w="1276" w:type="dxa"/>
            <w:gridSpan w:val="2"/>
          </w:tcPr>
          <w:p w:rsidR="00A23BA4" w:rsidRDefault="00A23BA4" w:rsidP="007136E4">
            <w:pPr>
              <w:jc w:val="center"/>
              <w:rPr>
                <w:b/>
              </w:rPr>
            </w:pPr>
            <w:r>
              <w:rPr>
                <w:b/>
              </w:rPr>
              <w:lastRenderedPageBreak/>
              <w:t>Evaluating and editing</w:t>
            </w:r>
          </w:p>
        </w:tc>
        <w:tc>
          <w:tcPr>
            <w:tcW w:w="14319" w:type="dxa"/>
            <w:gridSpan w:val="12"/>
          </w:tcPr>
          <w:p w:rsidR="00A23BA4" w:rsidRPr="003E7464" w:rsidRDefault="0093664B" w:rsidP="003E7464">
            <w:pPr>
              <w:autoSpaceDE w:val="0"/>
              <w:autoSpaceDN w:val="0"/>
              <w:adjustRightInd w:val="0"/>
              <w:rPr>
                <w:rFonts w:ascii="Calibri" w:hAnsi="Calibri" w:cs="Calibri"/>
                <w:color w:val="000000"/>
              </w:rPr>
            </w:pPr>
            <w:r>
              <w:rPr>
                <w:rFonts w:ascii="Calibri" w:hAnsi="Calibri" w:cs="Calibri"/>
                <w:color w:val="000000"/>
              </w:rPr>
              <w:t>Evaluate and edit by: assessing the effectiveness of own and others’ writing, proposing changes to vocabulary, grammar and punctuation to enhance effects and clarify meaning, ensuring the consistent and correct use of tense throughout a piece of writing, ensuring correct subject and verb agreement when using singular and plural, distinguishing between the language of speech and writing and choosing the appropriate register, proof read for spelling and punctuation errors.</w:t>
            </w:r>
          </w:p>
        </w:tc>
      </w:tr>
      <w:tr w:rsidR="00A23BA4" w:rsidTr="00A23BA4">
        <w:trPr>
          <w:trHeight w:val="2628"/>
        </w:trPr>
        <w:tc>
          <w:tcPr>
            <w:tcW w:w="1199" w:type="dxa"/>
          </w:tcPr>
          <w:p w:rsidR="00A23BA4" w:rsidRDefault="0015352C" w:rsidP="007136E4">
            <w:pPr>
              <w:rPr>
                <w:b/>
              </w:rPr>
            </w:pPr>
            <w:r>
              <w:rPr>
                <w:b/>
              </w:rPr>
              <w:t>Stimulus</w:t>
            </w:r>
          </w:p>
        </w:tc>
        <w:tc>
          <w:tcPr>
            <w:tcW w:w="1200" w:type="dxa"/>
            <w:gridSpan w:val="2"/>
          </w:tcPr>
          <w:p w:rsidR="003B7693" w:rsidRDefault="00333783" w:rsidP="00281768">
            <w:r>
              <w:t>Tuesday</w:t>
            </w:r>
            <w:r w:rsidR="00A71B5F">
              <w:t>-narrative, write the story</w:t>
            </w:r>
          </w:p>
          <w:p w:rsidR="003B7693" w:rsidRDefault="003B7693" w:rsidP="003B7693"/>
          <w:p w:rsidR="00A23BA4" w:rsidRPr="003B7693" w:rsidRDefault="003B7693" w:rsidP="003B7693">
            <w:r w:rsidRPr="003B7693">
              <w:rPr>
                <w:noProof/>
                <w:lang w:eastAsia="en-GB"/>
              </w:rPr>
              <w:drawing>
                <wp:inline distT="0" distB="0" distL="0" distR="0" wp14:anchorId="6495D70A" wp14:editId="472C79C7">
                  <wp:extent cx="624840" cy="49911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24840" cy="499110"/>
                          </a:xfrm>
                          <a:prstGeom prst="rect">
                            <a:avLst/>
                          </a:prstGeom>
                        </pic:spPr>
                      </pic:pic>
                    </a:graphicData>
                  </a:graphic>
                </wp:inline>
              </w:drawing>
            </w:r>
          </w:p>
        </w:tc>
        <w:tc>
          <w:tcPr>
            <w:tcW w:w="1199" w:type="dxa"/>
          </w:tcPr>
          <w:p w:rsidR="003B7693" w:rsidRDefault="00F3348A" w:rsidP="00CC0742">
            <w:r>
              <w:t>The piano-flashback</w:t>
            </w:r>
          </w:p>
          <w:p w:rsidR="003B7693" w:rsidRDefault="003B7693" w:rsidP="003B7693"/>
          <w:p w:rsidR="00A23BA4" w:rsidRPr="003B7693" w:rsidRDefault="003B7693" w:rsidP="003B7693">
            <w:r w:rsidRPr="003B7693">
              <w:rPr>
                <w:noProof/>
                <w:lang w:eastAsia="en-GB"/>
              </w:rPr>
              <w:drawing>
                <wp:inline distT="0" distB="0" distL="0" distR="0" wp14:anchorId="6AA4C255" wp14:editId="11705A97">
                  <wp:extent cx="624205" cy="607695"/>
                  <wp:effectExtent l="0" t="0" r="444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4205" cy="607695"/>
                          </a:xfrm>
                          <a:prstGeom prst="rect">
                            <a:avLst/>
                          </a:prstGeom>
                        </pic:spPr>
                      </pic:pic>
                    </a:graphicData>
                  </a:graphic>
                </wp:inline>
              </w:drawing>
            </w:r>
          </w:p>
        </w:tc>
        <w:tc>
          <w:tcPr>
            <w:tcW w:w="1200" w:type="dxa"/>
          </w:tcPr>
          <w:p w:rsidR="003B7693" w:rsidRDefault="003B7693" w:rsidP="00333783"/>
          <w:p w:rsidR="00245A31" w:rsidRDefault="00333783" w:rsidP="00333783">
            <w:r>
              <w:t>Write a biography of a fictional character</w:t>
            </w:r>
          </w:p>
          <w:p w:rsidR="00245A31" w:rsidRDefault="00245A31" w:rsidP="00245A31"/>
          <w:p w:rsidR="00A23BA4" w:rsidRPr="00245A31" w:rsidRDefault="00245A31" w:rsidP="00245A31">
            <w:r w:rsidRPr="00245A31">
              <w:drawing>
                <wp:inline distT="0" distB="0" distL="0" distR="0" wp14:anchorId="72BE1803" wp14:editId="466CFAA3">
                  <wp:extent cx="624840" cy="893445"/>
                  <wp:effectExtent l="0" t="0" r="381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4840" cy="893445"/>
                          </a:xfrm>
                          <a:prstGeom prst="rect">
                            <a:avLst/>
                          </a:prstGeom>
                        </pic:spPr>
                      </pic:pic>
                    </a:graphicData>
                  </a:graphic>
                </wp:inline>
              </w:drawing>
            </w:r>
          </w:p>
        </w:tc>
        <w:tc>
          <w:tcPr>
            <w:tcW w:w="1200" w:type="dxa"/>
          </w:tcPr>
          <w:p w:rsidR="003B7693" w:rsidRDefault="00542326" w:rsidP="00542326">
            <w:r w:rsidRPr="0093664B">
              <w:rPr>
                <w:sz w:val="18"/>
                <w:szCs w:val="18"/>
              </w:rPr>
              <w:t>Jabberwocky</w:t>
            </w:r>
            <w:r>
              <w:t xml:space="preserve"> by Lewis Carroll</w:t>
            </w:r>
          </w:p>
          <w:p w:rsidR="003B7693" w:rsidRDefault="003B7693" w:rsidP="003B7693"/>
          <w:p w:rsidR="00F3348A" w:rsidRPr="003B7693" w:rsidRDefault="003B7693" w:rsidP="003B7693">
            <w:r w:rsidRPr="003B7693">
              <w:rPr>
                <w:noProof/>
                <w:lang w:eastAsia="en-GB"/>
              </w:rPr>
              <w:drawing>
                <wp:inline distT="0" distB="0" distL="0" distR="0" wp14:anchorId="198D8287" wp14:editId="2A57110F">
                  <wp:extent cx="624840" cy="65151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4840" cy="651510"/>
                          </a:xfrm>
                          <a:prstGeom prst="rect">
                            <a:avLst/>
                          </a:prstGeom>
                        </pic:spPr>
                      </pic:pic>
                    </a:graphicData>
                  </a:graphic>
                </wp:inline>
              </w:drawing>
            </w:r>
          </w:p>
        </w:tc>
        <w:tc>
          <w:tcPr>
            <w:tcW w:w="1199" w:type="dxa"/>
          </w:tcPr>
          <w:p w:rsidR="00F828DA" w:rsidRDefault="00F828DA" w:rsidP="00F828DA">
            <w:r>
              <w:t>Letters from the light house</w:t>
            </w:r>
          </w:p>
          <w:p w:rsidR="00F828DA" w:rsidRDefault="00F828DA" w:rsidP="00F828DA"/>
          <w:p w:rsidR="00F828DA" w:rsidRDefault="00F828DA" w:rsidP="00F828DA">
            <w:proofErr w:type="spellStart"/>
            <w:r>
              <w:t>Evacuationletter</w:t>
            </w:r>
            <w:proofErr w:type="spellEnd"/>
            <w:r>
              <w:t>-formal/</w:t>
            </w:r>
          </w:p>
          <w:p w:rsidR="00F828DA" w:rsidRDefault="00F828DA" w:rsidP="00F828DA">
            <w:r>
              <w:t>diary</w:t>
            </w:r>
          </w:p>
          <w:p w:rsidR="00A23BA4" w:rsidRPr="00F828DA" w:rsidRDefault="003B7693" w:rsidP="00F828DA">
            <w:r w:rsidRPr="003B7693">
              <w:rPr>
                <w:noProof/>
                <w:lang w:eastAsia="en-GB"/>
              </w:rPr>
              <w:drawing>
                <wp:inline distT="0" distB="0" distL="0" distR="0" wp14:anchorId="3B1F5D2A" wp14:editId="7C075847">
                  <wp:extent cx="624205" cy="567690"/>
                  <wp:effectExtent l="0" t="0" r="444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4205" cy="567690"/>
                          </a:xfrm>
                          <a:prstGeom prst="rect">
                            <a:avLst/>
                          </a:prstGeom>
                        </pic:spPr>
                      </pic:pic>
                    </a:graphicData>
                  </a:graphic>
                </wp:inline>
              </w:drawing>
            </w:r>
          </w:p>
        </w:tc>
        <w:tc>
          <w:tcPr>
            <w:tcW w:w="1200" w:type="dxa"/>
          </w:tcPr>
          <w:p w:rsidR="003B7693" w:rsidRDefault="00542326" w:rsidP="00C273B4">
            <w:r>
              <w:t>Clockwork by Phillip Pullman</w:t>
            </w:r>
          </w:p>
          <w:p w:rsidR="003B7693" w:rsidRDefault="003B7693" w:rsidP="003B7693"/>
          <w:p w:rsidR="00F3348A" w:rsidRPr="003B7693" w:rsidRDefault="003B7693" w:rsidP="003B7693">
            <w:r w:rsidRPr="003B7693">
              <w:rPr>
                <w:noProof/>
                <w:lang w:eastAsia="en-GB"/>
              </w:rPr>
              <w:drawing>
                <wp:inline distT="0" distB="0" distL="0" distR="0" wp14:anchorId="77361EF6" wp14:editId="6BFCB7FA">
                  <wp:extent cx="624840" cy="718185"/>
                  <wp:effectExtent l="0" t="0" r="381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4840" cy="718185"/>
                          </a:xfrm>
                          <a:prstGeom prst="rect">
                            <a:avLst/>
                          </a:prstGeom>
                        </pic:spPr>
                      </pic:pic>
                    </a:graphicData>
                  </a:graphic>
                </wp:inline>
              </w:drawing>
            </w:r>
          </w:p>
        </w:tc>
        <w:tc>
          <w:tcPr>
            <w:tcW w:w="1199" w:type="dxa"/>
          </w:tcPr>
          <w:p w:rsidR="00A23BA4" w:rsidRDefault="00F3348A" w:rsidP="00AF032D">
            <w:r>
              <w:t>The Highwayman</w:t>
            </w:r>
          </w:p>
          <w:p w:rsidR="00F3348A" w:rsidRDefault="00F3348A" w:rsidP="00AF032D"/>
          <w:p w:rsidR="003B7693" w:rsidRDefault="00F3348A" w:rsidP="00AF032D">
            <w:r>
              <w:t>Narrative poem</w:t>
            </w:r>
          </w:p>
          <w:p w:rsidR="003B7693" w:rsidRDefault="003B7693" w:rsidP="003B7693"/>
          <w:p w:rsidR="00F3348A" w:rsidRPr="003B7693" w:rsidRDefault="003B7693" w:rsidP="003B7693">
            <w:r w:rsidRPr="003B7693">
              <w:rPr>
                <w:noProof/>
                <w:lang w:eastAsia="en-GB"/>
              </w:rPr>
              <w:drawing>
                <wp:inline distT="0" distB="0" distL="0" distR="0" wp14:anchorId="2ED50DF3" wp14:editId="331080D2">
                  <wp:extent cx="624205" cy="664210"/>
                  <wp:effectExtent l="0" t="0" r="444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4205" cy="664210"/>
                          </a:xfrm>
                          <a:prstGeom prst="rect">
                            <a:avLst/>
                          </a:prstGeom>
                        </pic:spPr>
                      </pic:pic>
                    </a:graphicData>
                  </a:graphic>
                </wp:inline>
              </w:drawing>
            </w:r>
          </w:p>
        </w:tc>
        <w:tc>
          <w:tcPr>
            <w:tcW w:w="1200" w:type="dxa"/>
          </w:tcPr>
          <w:p w:rsidR="003B7693" w:rsidRDefault="00F3348A" w:rsidP="00DC7D63">
            <w:pPr>
              <w:jc w:val="center"/>
            </w:pPr>
            <w:r>
              <w:t>Zoo-persuasive argument</w:t>
            </w:r>
          </w:p>
          <w:p w:rsidR="003B7693" w:rsidRDefault="003B7693" w:rsidP="003B7693"/>
          <w:p w:rsidR="003B7693" w:rsidRDefault="003B7693" w:rsidP="003B7693"/>
          <w:p w:rsidR="00A23BA4" w:rsidRPr="003B7693" w:rsidRDefault="003B7693" w:rsidP="003B7693">
            <w:r w:rsidRPr="003B7693">
              <w:rPr>
                <w:noProof/>
                <w:lang w:eastAsia="en-GB"/>
              </w:rPr>
              <w:drawing>
                <wp:inline distT="0" distB="0" distL="0" distR="0" wp14:anchorId="7F38FE8E" wp14:editId="4647F61D">
                  <wp:extent cx="624840" cy="680085"/>
                  <wp:effectExtent l="0" t="0" r="381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4840" cy="680085"/>
                          </a:xfrm>
                          <a:prstGeom prst="rect">
                            <a:avLst/>
                          </a:prstGeom>
                        </pic:spPr>
                      </pic:pic>
                    </a:graphicData>
                  </a:graphic>
                </wp:inline>
              </w:drawing>
            </w:r>
          </w:p>
        </w:tc>
        <w:tc>
          <w:tcPr>
            <w:tcW w:w="1200" w:type="dxa"/>
          </w:tcPr>
          <w:p w:rsidR="003B7693" w:rsidRDefault="00542326" w:rsidP="00DC7D63">
            <w:pPr>
              <w:jc w:val="center"/>
            </w:pPr>
            <w:r>
              <w:t>Fantastic beasts</w:t>
            </w:r>
          </w:p>
          <w:p w:rsidR="00542BFA" w:rsidRDefault="00542BFA" w:rsidP="00DC7D63">
            <w:pPr>
              <w:jc w:val="center"/>
            </w:pPr>
            <w:r>
              <w:t>NCR</w:t>
            </w:r>
          </w:p>
          <w:p w:rsidR="003B7693" w:rsidRDefault="003B7693" w:rsidP="003B7693"/>
          <w:p w:rsidR="00A23BA4" w:rsidRPr="003B7693" w:rsidRDefault="003B7693" w:rsidP="003B7693">
            <w:r w:rsidRPr="003B7693">
              <w:rPr>
                <w:noProof/>
                <w:lang w:eastAsia="en-GB"/>
              </w:rPr>
              <w:drawing>
                <wp:inline distT="0" distB="0" distL="0" distR="0" wp14:anchorId="506B5296" wp14:editId="22816CAF">
                  <wp:extent cx="624840" cy="44450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4840" cy="444500"/>
                          </a:xfrm>
                          <a:prstGeom prst="rect">
                            <a:avLst/>
                          </a:prstGeom>
                        </pic:spPr>
                      </pic:pic>
                    </a:graphicData>
                  </a:graphic>
                </wp:inline>
              </w:drawing>
            </w:r>
          </w:p>
        </w:tc>
        <w:tc>
          <w:tcPr>
            <w:tcW w:w="1199" w:type="dxa"/>
          </w:tcPr>
          <w:p w:rsidR="00245A31" w:rsidRDefault="00333783" w:rsidP="00DC7D63">
            <w:pPr>
              <w:jc w:val="center"/>
            </w:pPr>
            <w:r>
              <w:t>Choose a relevan</w:t>
            </w:r>
            <w:r w:rsidR="00F02169">
              <w:t xml:space="preserve">t topic e.g. Persuade </w:t>
            </w:r>
            <w:proofErr w:type="spellStart"/>
            <w:r w:rsidR="00F02169">
              <w:t>gov</w:t>
            </w:r>
            <w:proofErr w:type="spellEnd"/>
            <w:r w:rsidR="00F02169">
              <w:t xml:space="preserve"> to do </w:t>
            </w:r>
            <w:r>
              <w:t xml:space="preserve">something/persuade people to recycle </w:t>
            </w:r>
            <w:proofErr w:type="spellStart"/>
            <w:r>
              <w:t>etc</w:t>
            </w:r>
            <w:proofErr w:type="spellEnd"/>
          </w:p>
          <w:p w:rsidR="00245A31" w:rsidRDefault="00245A31" w:rsidP="00245A31"/>
          <w:p w:rsidR="00A23BA4" w:rsidRPr="00245A31" w:rsidRDefault="00245A31" w:rsidP="00245A31">
            <w:r w:rsidRPr="00245A31">
              <w:drawing>
                <wp:inline distT="0" distB="0" distL="0" distR="0" wp14:anchorId="2A06A737" wp14:editId="553B6C51">
                  <wp:extent cx="624205" cy="730885"/>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4205" cy="730885"/>
                          </a:xfrm>
                          <a:prstGeom prst="rect">
                            <a:avLst/>
                          </a:prstGeom>
                        </pic:spPr>
                      </pic:pic>
                    </a:graphicData>
                  </a:graphic>
                </wp:inline>
              </w:drawing>
            </w:r>
            <w:bookmarkStart w:id="0" w:name="_GoBack"/>
            <w:bookmarkEnd w:id="0"/>
          </w:p>
        </w:tc>
        <w:tc>
          <w:tcPr>
            <w:tcW w:w="1200" w:type="dxa"/>
          </w:tcPr>
          <w:p w:rsidR="00542326" w:rsidRDefault="00542326" w:rsidP="00542326">
            <w:pPr>
              <w:jc w:val="center"/>
            </w:pPr>
            <w:r>
              <w:t>Francis/</w:t>
            </w:r>
          </w:p>
          <w:p w:rsidR="003B7693" w:rsidRDefault="00F02169" w:rsidP="00542326">
            <w:r>
              <w:t xml:space="preserve">Alma </w:t>
            </w:r>
          </w:p>
          <w:p w:rsidR="003B7693" w:rsidRDefault="003B7693" w:rsidP="003B7693"/>
          <w:p w:rsidR="003B7693" w:rsidRDefault="003B7693" w:rsidP="003B7693"/>
          <w:p w:rsidR="00A23BA4" w:rsidRPr="003B7693" w:rsidRDefault="003B7693" w:rsidP="003B7693">
            <w:r w:rsidRPr="003B7693">
              <w:rPr>
                <w:noProof/>
                <w:lang w:eastAsia="en-GB"/>
              </w:rPr>
              <w:drawing>
                <wp:inline distT="0" distB="0" distL="0" distR="0" wp14:anchorId="72789FD6" wp14:editId="0A8C01A4">
                  <wp:extent cx="624840" cy="619125"/>
                  <wp:effectExtent l="0" t="0" r="381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4840" cy="619125"/>
                          </a:xfrm>
                          <a:prstGeom prst="rect">
                            <a:avLst/>
                          </a:prstGeom>
                        </pic:spPr>
                      </pic:pic>
                    </a:graphicData>
                  </a:graphic>
                </wp:inline>
              </w:drawing>
            </w:r>
          </w:p>
        </w:tc>
        <w:tc>
          <w:tcPr>
            <w:tcW w:w="1200" w:type="dxa"/>
          </w:tcPr>
          <w:p w:rsidR="00333783" w:rsidRDefault="00333783" w:rsidP="00333783">
            <w:r>
              <w:t>Rock paper scissors</w:t>
            </w:r>
          </w:p>
          <w:p w:rsidR="00A23BA4" w:rsidRDefault="003B7693" w:rsidP="00DC7D63">
            <w:pPr>
              <w:jc w:val="center"/>
            </w:pPr>
            <w:r w:rsidRPr="003B7693">
              <w:rPr>
                <w:noProof/>
                <w:lang w:eastAsia="en-GB"/>
              </w:rPr>
              <w:drawing>
                <wp:inline distT="0" distB="0" distL="0" distR="0" wp14:anchorId="013A92F5" wp14:editId="31209C8A">
                  <wp:extent cx="624840" cy="61404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4840" cy="614045"/>
                          </a:xfrm>
                          <a:prstGeom prst="rect">
                            <a:avLst/>
                          </a:prstGeom>
                        </pic:spPr>
                      </pic:pic>
                    </a:graphicData>
                  </a:graphic>
                </wp:inline>
              </w:drawing>
            </w:r>
          </w:p>
        </w:tc>
      </w:tr>
      <w:tr w:rsidR="00A23BA4" w:rsidTr="00A23BA4">
        <w:trPr>
          <w:trHeight w:val="2628"/>
        </w:trPr>
        <w:tc>
          <w:tcPr>
            <w:tcW w:w="1199" w:type="dxa"/>
          </w:tcPr>
          <w:p w:rsidR="00A23BA4" w:rsidRPr="00AF032D" w:rsidRDefault="001C6BEA" w:rsidP="007136E4">
            <w:pPr>
              <w:rPr>
                <w:b/>
                <w:color w:val="0070C0"/>
                <w:sz w:val="18"/>
                <w:szCs w:val="18"/>
              </w:rPr>
            </w:pPr>
            <w:r>
              <w:rPr>
                <w:b/>
                <w:color w:val="0070C0"/>
                <w:sz w:val="18"/>
                <w:szCs w:val="18"/>
              </w:rPr>
              <w:t>Year 5</w:t>
            </w:r>
          </w:p>
          <w:p w:rsidR="00A23BA4" w:rsidRPr="00AF032D" w:rsidRDefault="00A23BA4" w:rsidP="007136E4">
            <w:pPr>
              <w:rPr>
                <w:b/>
                <w:color w:val="0070C0"/>
                <w:sz w:val="18"/>
                <w:szCs w:val="18"/>
              </w:rPr>
            </w:pPr>
            <w:r w:rsidRPr="00AF032D">
              <w:rPr>
                <w:b/>
                <w:color w:val="0070C0"/>
                <w:sz w:val="18"/>
                <w:szCs w:val="18"/>
              </w:rPr>
              <w:t>NC OBJECTIVES</w:t>
            </w:r>
          </w:p>
        </w:tc>
        <w:tc>
          <w:tcPr>
            <w:tcW w:w="1200" w:type="dxa"/>
            <w:gridSpan w:val="2"/>
          </w:tcPr>
          <w:p w:rsidR="00A1761C" w:rsidRDefault="00A1761C" w:rsidP="007136E4">
            <w:pPr>
              <w:rPr>
                <w:color w:val="0070C0"/>
                <w:sz w:val="20"/>
                <w:szCs w:val="20"/>
              </w:rPr>
            </w:pPr>
            <w:r>
              <w:rPr>
                <w:color w:val="0070C0"/>
                <w:sz w:val="20"/>
                <w:szCs w:val="20"/>
              </w:rPr>
              <w:t xml:space="preserve">To describe settings, character and </w:t>
            </w:r>
            <w:r w:rsidR="00542BFA">
              <w:rPr>
                <w:color w:val="0070C0"/>
                <w:sz w:val="20"/>
                <w:szCs w:val="20"/>
              </w:rPr>
              <w:t>atmosphere</w:t>
            </w:r>
          </w:p>
          <w:p w:rsidR="00542BFA" w:rsidRDefault="00542BFA" w:rsidP="007136E4">
            <w:pPr>
              <w:rPr>
                <w:color w:val="0070C0"/>
                <w:sz w:val="20"/>
                <w:szCs w:val="20"/>
              </w:rPr>
            </w:pPr>
            <w:r w:rsidRPr="00A1761C">
              <w:rPr>
                <w:color w:val="0070C0"/>
                <w:sz w:val="20"/>
                <w:szCs w:val="20"/>
              </w:rPr>
              <w:t>To use dialogue to convey character</w:t>
            </w:r>
            <w:r>
              <w:rPr>
                <w:color w:val="0070C0"/>
                <w:sz w:val="20"/>
                <w:szCs w:val="20"/>
              </w:rPr>
              <w:t xml:space="preserve"> and advance the action</w:t>
            </w:r>
          </w:p>
          <w:p w:rsidR="00A1761C" w:rsidRPr="00A1761C" w:rsidRDefault="00A1761C" w:rsidP="00A1761C">
            <w:pPr>
              <w:rPr>
                <w:color w:val="0070C0"/>
                <w:sz w:val="20"/>
                <w:szCs w:val="20"/>
              </w:rPr>
            </w:pPr>
            <w:r w:rsidRPr="00A1761C">
              <w:rPr>
                <w:color w:val="0070C0"/>
                <w:sz w:val="20"/>
                <w:szCs w:val="20"/>
              </w:rPr>
              <w:t xml:space="preserve">Write for a range of purposes </w:t>
            </w:r>
            <w:r w:rsidRPr="00A1761C">
              <w:rPr>
                <w:color w:val="0070C0"/>
                <w:sz w:val="20"/>
                <w:szCs w:val="20"/>
              </w:rPr>
              <w:lastRenderedPageBreak/>
              <w:t>and audiences</w:t>
            </w:r>
          </w:p>
          <w:p w:rsidR="00A23BA4" w:rsidRPr="00A1761C" w:rsidRDefault="00A16EDB" w:rsidP="00A1761C">
            <w:pPr>
              <w:rPr>
                <w:sz w:val="20"/>
                <w:szCs w:val="20"/>
              </w:rPr>
            </w:pPr>
            <w:r>
              <w:rPr>
                <w:color w:val="0070C0"/>
                <w:sz w:val="20"/>
                <w:szCs w:val="20"/>
              </w:rPr>
              <w:t>Use range of punctuation taught at KS2 mostly correctly</w:t>
            </w:r>
          </w:p>
        </w:tc>
        <w:tc>
          <w:tcPr>
            <w:tcW w:w="1199" w:type="dxa"/>
          </w:tcPr>
          <w:p w:rsidR="00A23BA4" w:rsidRDefault="00A1761C" w:rsidP="008225F6">
            <w:pPr>
              <w:jc w:val="center"/>
              <w:rPr>
                <w:color w:val="0070C0"/>
                <w:sz w:val="20"/>
                <w:szCs w:val="20"/>
              </w:rPr>
            </w:pPr>
            <w:r w:rsidRPr="00A1761C">
              <w:rPr>
                <w:color w:val="0070C0"/>
                <w:sz w:val="20"/>
                <w:szCs w:val="20"/>
              </w:rPr>
              <w:lastRenderedPageBreak/>
              <w:t>To use dialogue to convey character</w:t>
            </w:r>
            <w:r>
              <w:rPr>
                <w:color w:val="0070C0"/>
                <w:sz w:val="20"/>
                <w:szCs w:val="20"/>
              </w:rPr>
              <w:t xml:space="preserve"> and advance the action</w:t>
            </w:r>
          </w:p>
          <w:p w:rsidR="00542BFA" w:rsidRDefault="00542BFA" w:rsidP="00542BFA">
            <w:pPr>
              <w:rPr>
                <w:color w:val="0070C0"/>
                <w:sz w:val="20"/>
                <w:szCs w:val="20"/>
              </w:rPr>
            </w:pPr>
            <w:r>
              <w:rPr>
                <w:color w:val="0070C0"/>
                <w:sz w:val="20"/>
                <w:szCs w:val="20"/>
              </w:rPr>
              <w:t>To describe settings, character and atmosphere</w:t>
            </w:r>
          </w:p>
          <w:p w:rsidR="00542BFA" w:rsidRPr="00A1761C" w:rsidRDefault="00542BFA" w:rsidP="008225F6">
            <w:pPr>
              <w:jc w:val="center"/>
              <w:rPr>
                <w:color w:val="0070C0"/>
                <w:sz w:val="20"/>
                <w:szCs w:val="20"/>
              </w:rPr>
            </w:pPr>
          </w:p>
        </w:tc>
        <w:tc>
          <w:tcPr>
            <w:tcW w:w="1200" w:type="dxa"/>
          </w:tcPr>
          <w:p w:rsidR="00A16EDB" w:rsidRDefault="00A16EDB" w:rsidP="00AF032D">
            <w:pPr>
              <w:rPr>
                <w:color w:val="0070C0"/>
                <w:sz w:val="20"/>
                <w:szCs w:val="20"/>
              </w:rPr>
            </w:pPr>
            <w:r>
              <w:rPr>
                <w:color w:val="0070C0"/>
                <w:sz w:val="20"/>
                <w:szCs w:val="20"/>
              </w:rPr>
              <w:t xml:space="preserve">To build cohesion when linking paragraphs e.g. adverbials To use relative clauses </w:t>
            </w:r>
          </w:p>
          <w:p w:rsidR="00A16EDB" w:rsidRDefault="00A16EDB" w:rsidP="00AF032D">
            <w:pPr>
              <w:rPr>
                <w:color w:val="0070C0"/>
                <w:sz w:val="20"/>
                <w:szCs w:val="20"/>
              </w:rPr>
            </w:pPr>
            <w:r>
              <w:rPr>
                <w:color w:val="0070C0"/>
                <w:sz w:val="20"/>
                <w:szCs w:val="20"/>
              </w:rPr>
              <w:t xml:space="preserve">Beginning with a relative pro noun (who, which, where, </w:t>
            </w:r>
            <w:r>
              <w:rPr>
                <w:color w:val="0070C0"/>
                <w:sz w:val="20"/>
                <w:szCs w:val="20"/>
              </w:rPr>
              <w:lastRenderedPageBreak/>
              <w:t>when, whose, that)</w:t>
            </w:r>
          </w:p>
          <w:p w:rsidR="00A16EDB" w:rsidRDefault="00A16EDB" w:rsidP="00AF032D">
            <w:pPr>
              <w:rPr>
                <w:color w:val="0070C0"/>
                <w:sz w:val="20"/>
                <w:szCs w:val="20"/>
              </w:rPr>
            </w:pPr>
          </w:p>
          <w:p w:rsidR="00A23BA4" w:rsidRPr="00A1761C" w:rsidRDefault="00A23BA4" w:rsidP="00AF032D">
            <w:pPr>
              <w:rPr>
                <w:color w:val="0070C0"/>
                <w:sz w:val="20"/>
                <w:szCs w:val="20"/>
              </w:rPr>
            </w:pPr>
          </w:p>
        </w:tc>
        <w:tc>
          <w:tcPr>
            <w:tcW w:w="1200" w:type="dxa"/>
          </w:tcPr>
          <w:p w:rsidR="00A16EDB" w:rsidRDefault="00A16EDB" w:rsidP="00A16EDB">
            <w:pPr>
              <w:rPr>
                <w:color w:val="0070C0"/>
                <w:sz w:val="20"/>
                <w:szCs w:val="20"/>
              </w:rPr>
            </w:pPr>
            <w:r>
              <w:rPr>
                <w:color w:val="0070C0"/>
                <w:sz w:val="20"/>
                <w:szCs w:val="20"/>
              </w:rPr>
              <w:lastRenderedPageBreak/>
              <w:t>To describe settings, character and atmosphere</w:t>
            </w:r>
          </w:p>
          <w:p w:rsidR="00A23BA4" w:rsidRPr="00A1761C" w:rsidRDefault="00A23BA4" w:rsidP="00A1761C">
            <w:pPr>
              <w:rPr>
                <w:color w:val="0070C0"/>
                <w:sz w:val="20"/>
                <w:szCs w:val="20"/>
              </w:rPr>
            </w:pPr>
          </w:p>
        </w:tc>
        <w:tc>
          <w:tcPr>
            <w:tcW w:w="1199" w:type="dxa"/>
          </w:tcPr>
          <w:p w:rsidR="00A16EDB" w:rsidRDefault="00A16EDB" w:rsidP="00DC7D63">
            <w:pPr>
              <w:rPr>
                <w:noProof/>
                <w:color w:val="0070C0"/>
                <w:sz w:val="20"/>
                <w:szCs w:val="20"/>
                <w:lang w:eastAsia="en-GB"/>
              </w:rPr>
            </w:pPr>
            <w:r>
              <w:rPr>
                <w:color w:val="0070C0"/>
                <w:sz w:val="20"/>
                <w:szCs w:val="20"/>
              </w:rPr>
              <w:t>To use adverbs and modal verbs to indicate degrees of possibility e.g. should, maybe</w:t>
            </w:r>
          </w:p>
          <w:p w:rsidR="00A23BA4" w:rsidRPr="00A16EDB" w:rsidRDefault="00A16EDB" w:rsidP="00A16EDB">
            <w:pPr>
              <w:rPr>
                <w:sz w:val="20"/>
                <w:szCs w:val="20"/>
                <w:lang w:eastAsia="en-GB"/>
              </w:rPr>
            </w:pPr>
            <w:r>
              <w:rPr>
                <w:color w:val="0070C0"/>
                <w:sz w:val="20"/>
                <w:szCs w:val="20"/>
              </w:rPr>
              <w:t>To use commas to clarify meaning</w:t>
            </w:r>
          </w:p>
        </w:tc>
        <w:tc>
          <w:tcPr>
            <w:tcW w:w="1200" w:type="dxa"/>
          </w:tcPr>
          <w:p w:rsidR="00A16EDB" w:rsidRDefault="00A16EDB" w:rsidP="00A16EDB">
            <w:pPr>
              <w:rPr>
                <w:color w:val="0070C0"/>
                <w:sz w:val="20"/>
                <w:szCs w:val="20"/>
              </w:rPr>
            </w:pPr>
            <w:r>
              <w:rPr>
                <w:color w:val="0070C0"/>
                <w:sz w:val="20"/>
                <w:szCs w:val="20"/>
              </w:rPr>
              <w:t xml:space="preserve">To use relative clauses </w:t>
            </w:r>
          </w:p>
          <w:p w:rsidR="00A16EDB" w:rsidRDefault="00A16EDB" w:rsidP="00A16EDB">
            <w:pPr>
              <w:rPr>
                <w:color w:val="0070C0"/>
                <w:sz w:val="20"/>
                <w:szCs w:val="20"/>
              </w:rPr>
            </w:pPr>
            <w:r>
              <w:rPr>
                <w:color w:val="0070C0"/>
                <w:sz w:val="20"/>
                <w:szCs w:val="20"/>
              </w:rPr>
              <w:t>Beginning with a relative pro noun (who, which, where, when, whose, that)</w:t>
            </w:r>
          </w:p>
          <w:p w:rsidR="00A23BA4" w:rsidRDefault="00A16EDB" w:rsidP="003E7464">
            <w:pPr>
              <w:rPr>
                <w:color w:val="0070C0"/>
                <w:sz w:val="20"/>
                <w:szCs w:val="20"/>
              </w:rPr>
            </w:pPr>
            <w:r w:rsidRPr="00A1761C">
              <w:rPr>
                <w:color w:val="0070C0"/>
                <w:sz w:val="20"/>
                <w:szCs w:val="20"/>
              </w:rPr>
              <w:t>To use dialogue to convey character</w:t>
            </w:r>
            <w:r>
              <w:rPr>
                <w:color w:val="0070C0"/>
                <w:sz w:val="20"/>
                <w:szCs w:val="20"/>
              </w:rPr>
              <w:t xml:space="preserve"> </w:t>
            </w:r>
            <w:r>
              <w:rPr>
                <w:color w:val="0070C0"/>
                <w:sz w:val="20"/>
                <w:szCs w:val="20"/>
              </w:rPr>
              <w:lastRenderedPageBreak/>
              <w:t>and advance the action</w:t>
            </w:r>
          </w:p>
          <w:p w:rsidR="00A16EDB" w:rsidRDefault="00A16EDB" w:rsidP="00A16EDB">
            <w:pPr>
              <w:rPr>
                <w:color w:val="0070C0"/>
                <w:sz w:val="20"/>
                <w:szCs w:val="20"/>
              </w:rPr>
            </w:pPr>
            <w:r>
              <w:rPr>
                <w:color w:val="0070C0"/>
                <w:sz w:val="20"/>
                <w:szCs w:val="20"/>
              </w:rPr>
              <w:t>To describe settings, character and atmosphere</w:t>
            </w:r>
          </w:p>
          <w:p w:rsidR="00A16EDB" w:rsidRPr="00A1761C" w:rsidRDefault="00A16EDB" w:rsidP="003E7464">
            <w:pPr>
              <w:rPr>
                <w:color w:val="0070C0"/>
                <w:sz w:val="20"/>
                <w:szCs w:val="20"/>
              </w:rPr>
            </w:pPr>
          </w:p>
        </w:tc>
        <w:tc>
          <w:tcPr>
            <w:tcW w:w="1199" w:type="dxa"/>
          </w:tcPr>
          <w:p w:rsidR="00A16EDB" w:rsidRDefault="00A16EDB" w:rsidP="00A16EDB">
            <w:pPr>
              <w:rPr>
                <w:color w:val="0070C0"/>
                <w:sz w:val="20"/>
                <w:szCs w:val="20"/>
              </w:rPr>
            </w:pPr>
            <w:r>
              <w:rPr>
                <w:color w:val="0070C0"/>
                <w:sz w:val="20"/>
                <w:szCs w:val="20"/>
              </w:rPr>
              <w:lastRenderedPageBreak/>
              <w:t>To describe settings, character and atmosphere</w:t>
            </w:r>
          </w:p>
          <w:p w:rsidR="00A16EDB" w:rsidRPr="00A1761C" w:rsidRDefault="00A16EDB" w:rsidP="00A16EDB">
            <w:pPr>
              <w:rPr>
                <w:color w:val="0070C0"/>
                <w:sz w:val="20"/>
                <w:szCs w:val="20"/>
              </w:rPr>
            </w:pPr>
            <w:r w:rsidRPr="00A1761C">
              <w:rPr>
                <w:color w:val="0070C0"/>
                <w:sz w:val="20"/>
                <w:szCs w:val="20"/>
              </w:rPr>
              <w:t>Write for a range of purposes and audiences</w:t>
            </w:r>
          </w:p>
          <w:p w:rsidR="00A23BA4" w:rsidRPr="00A1761C" w:rsidRDefault="00A16EDB" w:rsidP="00A16EDB">
            <w:pPr>
              <w:rPr>
                <w:color w:val="0070C0"/>
                <w:sz w:val="20"/>
                <w:szCs w:val="20"/>
              </w:rPr>
            </w:pPr>
            <w:r>
              <w:rPr>
                <w:color w:val="0070C0"/>
                <w:sz w:val="20"/>
                <w:szCs w:val="20"/>
              </w:rPr>
              <w:t xml:space="preserve">Use range of punctuation taught at </w:t>
            </w:r>
            <w:r>
              <w:rPr>
                <w:color w:val="0070C0"/>
                <w:sz w:val="20"/>
                <w:szCs w:val="20"/>
              </w:rPr>
              <w:lastRenderedPageBreak/>
              <w:t>KS2 mostly correctly</w:t>
            </w:r>
          </w:p>
        </w:tc>
        <w:tc>
          <w:tcPr>
            <w:tcW w:w="1200" w:type="dxa"/>
          </w:tcPr>
          <w:p w:rsidR="00A16EDB" w:rsidRDefault="00A16EDB" w:rsidP="00A16EDB">
            <w:pPr>
              <w:rPr>
                <w:color w:val="0070C0"/>
                <w:sz w:val="20"/>
                <w:szCs w:val="20"/>
              </w:rPr>
            </w:pPr>
            <w:r>
              <w:rPr>
                <w:color w:val="0070C0"/>
                <w:sz w:val="20"/>
                <w:szCs w:val="20"/>
              </w:rPr>
              <w:lastRenderedPageBreak/>
              <w:t>To use brackets, dashes and commas to indicate parenthesis</w:t>
            </w:r>
          </w:p>
          <w:p w:rsidR="00A16EDB" w:rsidRDefault="00A16EDB" w:rsidP="00A16EDB">
            <w:pPr>
              <w:rPr>
                <w:sz w:val="20"/>
                <w:szCs w:val="20"/>
              </w:rPr>
            </w:pPr>
          </w:p>
          <w:p w:rsidR="00A23BA4" w:rsidRPr="00A1761C" w:rsidRDefault="00A16EDB" w:rsidP="00A16EDB">
            <w:pPr>
              <w:rPr>
                <w:color w:val="0070C0"/>
                <w:sz w:val="20"/>
                <w:szCs w:val="20"/>
              </w:rPr>
            </w:pPr>
            <w:r>
              <w:rPr>
                <w:color w:val="0070C0"/>
                <w:sz w:val="20"/>
                <w:szCs w:val="20"/>
              </w:rPr>
              <w:t xml:space="preserve">To use organisational devices that are relevant to the text type e.g. headings </w:t>
            </w:r>
            <w:r>
              <w:rPr>
                <w:color w:val="0070C0"/>
                <w:sz w:val="20"/>
                <w:szCs w:val="20"/>
              </w:rPr>
              <w:lastRenderedPageBreak/>
              <w:t>and bullet points</w:t>
            </w:r>
          </w:p>
        </w:tc>
        <w:tc>
          <w:tcPr>
            <w:tcW w:w="1200" w:type="dxa"/>
          </w:tcPr>
          <w:p w:rsidR="00A16EDB" w:rsidRDefault="00A1761C" w:rsidP="00A23BA4">
            <w:pPr>
              <w:rPr>
                <w:color w:val="0070C0"/>
                <w:sz w:val="20"/>
                <w:szCs w:val="20"/>
              </w:rPr>
            </w:pPr>
            <w:r>
              <w:rPr>
                <w:color w:val="0070C0"/>
                <w:sz w:val="20"/>
                <w:szCs w:val="20"/>
              </w:rPr>
              <w:lastRenderedPageBreak/>
              <w:t>To use brackets, dashes and commas to indicate parenthesis</w:t>
            </w:r>
          </w:p>
          <w:p w:rsidR="00A16EDB" w:rsidRDefault="00A16EDB" w:rsidP="00A16EDB">
            <w:pPr>
              <w:rPr>
                <w:sz w:val="20"/>
                <w:szCs w:val="20"/>
              </w:rPr>
            </w:pPr>
          </w:p>
          <w:p w:rsidR="00A23BA4" w:rsidRPr="00A16EDB" w:rsidRDefault="00A16EDB" w:rsidP="00A16EDB">
            <w:pPr>
              <w:rPr>
                <w:sz w:val="20"/>
                <w:szCs w:val="20"/>
              </w:rPr>
            </w:pPr>
            <w:r>
              <w:rPr>
                <w:color w:val="0070C0"/>
                <w:sz w:val="20"/>
                <w:szCs w:val="20"/>
              </w:rPr>
              <w:t xml:space="preserve">To use organisational devices that are relevant to the text type e.g. headings </w:t>
            </w:r>
            <w:r>
              <w:rPr>
                <w:color w:val="0070C0"/>
                <w:sz w:val="20"/>
                <w:szCs w:val="20"/>
              </w:rPr>
              <w:lastRenderedPageBreak/>
              <w:t>and bullet points</w:t>
            </w:r>
          </w:p>
        </w:tc>
        <w:tc>
          <w:tcPr>
            <w:tcW w:w="1199" w:type="dxa"/>
          </w:tcPr>
          <w:p w:rsidR="00A23BA4" w:rsidRPr="00A1761C" w:rsidRDefault="00A1761C" w:rsidP="00A1761C">
            <w:pPr>
              <w:rPr>
                <w:color w:val="0070C0"/>
                <w:sz w:val="20"/>
                <w:szCs w:val="20"/>
              </w:rPr>
            </w:pPr>
            <w:r>
              <w:rPr>
                <w:color w:val="0070C0"/>
                <w:sz w:val="20"/>
                <w:szCs w:val="20"/>
              </w:rPr>
              <w:lastRenderedPageBreak/>
              <w:t>To use adverbs and modal verbs</w:t>
            </w:r>
            <w:r w:rsidR="003E55A7">
              <w:rPr>
                <w:color w:val="0070C0"/>
                <w:sz w:val="20"/>
                <w:szCs w:val="20"/>
              </w:rPr>
              <w:t xml:space="preserve"> to indicate degrees of possibility</w:t>
            </w:r>
            <w:r>
              <w:rPr>
                <w:color w:val="0070C0"/>
                <w:sz w:val="20"/>
                <w:szCs w:val="20"/>
              </w:rPr>
              <w:t xml:space="preserve"> e.g. should, maybe</w:t>
            </w:r>
          </w:p>
        </w:tc>
        <w:tc>
          <w:tcPr>
            <w:tcW w:w="1200" w:type="dxa"/>
          </w:tcPr>
          <w:p w:rsidR="00A16EDB" w:rsidRDefault="00A16EDB" w:rsidP="00A16EDB">
            <w:pPr>
              <w:rPr>
                <w:color w:val="0070C0"/>
                <w:sz w:val="20"/>
                <w:szCs w:val="20"/>
              </w:rPr>
            </w:pPr>
            <w:r>
              <w:rPr>
                <w:color w:val="0070C0"/>
                <w:sz w:val="20"/>
                <w:szCs w:val="20"/>
              </w:rPr>
              <w:t>To describe settings, character and atmosphere</w:t>
            </w:r>
          </w:p>
          <w:p w:rsidR="00A16EDB" w:rsidRPr="00A1761C" w:rsidRDefault="00A16EDB" w:rsidP="00A16EDB">
            <w:pPr>
              <w:rPr>
                <w:color w:val="0070C0"/>
                <w:sz w:val="20"/>
                <w:szCs w:val="20"/>
              </w:rPr>
            </w:pPr>
            <w:r w:rsidRPr="00A1761C">
              <w:rPr>
                <w:color w:val="0070C0"/>
                <w:sz w:val="20"/>
                <w:szCs w:val="20"/>
              </w:rPr>
              <w:t>Write for a range of purposes and audiences</w:t>
            </w:r>
          </w:p>
          <w:p w:rsidR="00A23BA4" w:rsidRPr="00A1761C" w:rsidRDefault="00A16EDB" w:rsidP="00A16EDB">
            <w:pPr>
              <w:rPr>
                <w:color w:val="0070C0"/>
                <w:sz w:val="20"/>
                <w:szCs w:val="20"/>
              </w:rPr>
            </w:pPr>
            <w:r>
              <w:rPr>
                <w:color w:val="0070C0"/>
                <w:sz w:val="20"/>
                <w:szCs w:val="20"/>
              </w:rPr>
              <w:t xml:space="preserve">Use range of punctuation taught at </w:t>
            </w:r>
            <w:r>
              <w:rPr>
                <w:color w:val="0070C0"/>
                <w:sz w:val="20"/>
                <w:szCs w:val="20"/>
              </w:rPr>
              <w:lastRenderedPageBreak/>
              <w:t>KS2 mostly correctly</w:t>
            </w:r>
          </w:p>
        </w:tc>
        <w:tc>
          <w:tcPr>
            <w:tcW w:w="1200" w:type="dxa"/>
          </w:tcPr>
          <w:p w:rsidR="00A16EDB" w:rsidRDefault="00A16EDB" w:rsidP="00A16EDB">
            <w:pPr>
              <w:rPr>
                <w:color w:val="0070C0"/>
                <w:sz w:val="20"/>
                <w:szCs w:val="20"/>
              </w:rPr>
            </w:pPr>
            <w:r>
              <w:rPr>
                <w:color w:val="0070C0"/>
                <w:sz w:val="20"/>
                <w:szCs w:val="20"/>
              </w:rPr>
              <w:lastRenderedPageBreak/>
              <w:t>To describe settings, character and atmosphere</w:t>
            </w:r>
          </w:p>
          <w:p w:rsidR="00A16EDB" w:rsidRPr="00A1761C" w:rsidRDefault="00A16EDB" w:rsidP="00A16EDB">
            <w:pPr>
              <w:rPr>
                <w:color w:val="0070C0"/>
                <w:sz w:val="20"/>
                <w:szCs w:val="20"/>
              </w:rPr>
            </w:pPr>
            <w:r w:rsidRPr="00A1761C">
              <w:rPr>
                <w:color w:val="0070C0"/>
                <w:sz w:val="20"/>
                <w:szCs w:val="20"/>
              </w:rPr>
              <w:t>Write for a range of purposes and audiences</w:t>
            </w:r>
          </w:p>
          <w:p w:rsidR="00A23BA4" w:rsidRPr="00A1761C" w:rsidRDefault="00A16EDB" w:rsidP="00A16EDB">
            <w:pPr>
              <w:rPr>
                <w:color w:val="0070C0"/>
                <w:sz w:val="20"/>
                <w:szCs w:val="20"/>
              </w:rPr>
            </w:pPr>
            <w:r>
              <w:rPr>
                <w:color w:val="0070C0"/>
                <w:sz w:val="20"/>
                <w:szCs w:val="20"/>
              </w:rPr>
              <w:t xml:space="preserve">Use range of punctuation taught at </w:t>
            </w:r>
            <w:r>
              <w:rPr>
                <w:color w:val="0070C0"/>
                <w:sz w:val="20"/>
                <w:szCs w:val="20"/>
              </w:rPr>
              <w:lastRenderedPageBreak/>
              <w:t>KS2 mostly correctly</w:t>
            </w:r>
          </w:p>
        </w:tc>
      </w:tr>
      <w:tr w:rsidR="00A23BA4" w:rsidTr="00A23BA4">
        <w:trPr>
          <w:trHeight w:val="2628"/>
        </w:trPr>
        <w:tc>
          <w:tcPr>
            <w:tcW w:w="1199" w:type="dxa"/>
          </w:tcPr>
          <w:p w:rsidR="00A23BA4" w:rsidRPr="00AF032D" w:rsidRDefault="001C6BEA" w:rsidP="007136E4">
            <w:pPr>
              <w:rPr>
                <w:b/>
                <w:color w:val="0070C0"/>
                <w:sz w:val="18"/>
                <w:szCs w:val="18"/>
              </w:rPr>
            </w:pPr>
            <w:r>
              <w:rPr>
                <w:b/>
                <w:color w:val="0070C0"/>
                <w:sz w:val="18"/>
                <w:szCs w:val="18"/>
              </w:rPr>
              <w:t>Year 6</w:t>
            </w:r>
          </w:p>
          <w:p w:rsidR="00A23BA4" w:rsidRPr="00AF032D" w:rsidRDefault="00A23BA4" w:rsidP="007136E4">
            <w:pPr>
              <w:rPr>
                <w:b/>
                <w:color w:val="0070C0"/>
                <w:sz w:val="18"/>
                <w:szCs w:val="18"/>
              </w:rPr>
            </w:pPr>
            <w:r w:rsidRPr="00AF032D">
              <w:rPr>
                <w:b/>
                <w:color w:val="0070C0"/>
                <w:sz w:val="18"/>
                <w:szCs w:val="18"/>
              </w:rPr>
              <w:t>NC OBJECTIVES</w:t>
            </w:r>
          </w:p>
        </w:tc>
        <w:tc>
          <w:tcPr>
            <w:tcW w:w="1200" w:type="dxa"/>
            <w:gridSpan w:val="2"/>
          </w:tcPr>
          <w:p w:rsidR="00A23BA4" w:rsidRPr="00A1761C" w:rsidRDefault="00F828DA" w:rsidP="007136E4">
            <w:pPr>
              <w:rPr>
                <w:color w:val="0070C0"/>
                <w:sz w:val="20"/>
                <w:szCs w:val="20"/>
              </w:rPr>
            </w:pPr>
            <w:r w:rsidRPr="00A1761C">
              <w:rPr>
                <w:color w:val="0070C0"/>
                <w:sz w:val="20"/>
                <w:szCs w:val="20"/>
              </w:rPr>
              <w:t>Write for a range of purposes and audiences</w:t>
            </w:r>
          </w:p>
          <w:p w:rsidR="00542BFA" w:rsidRDefault="003E55A7" w:rsidP="00542BFA">
            <w:pPr>
              <w:rPr>
                <w:color w:val="0070C0"/>
                <w:sz w:val="20"/>
                <w:szCs w:val="20"/>
              </w:rPr>
            </w:pPr>
            <w:r>
              <w:rPr>
                <w:color w:val="0070C0"/>
                <w:sz w:val="20"/>
                <w:szCs w:val="20"/>
              </w:rPr>
              <w:t>Describe settings, character and atmosphere</w:t>
            </w:r>
            <w:r w:rsidR="00542BFA">
              <w:rPr>
                <w:color w:val="0070C0"/>
                <w:sz w:val="20"/>
                <w:szCs w:val="20"/>
              </w:rPr>
              <w:t xml:space="preserve"> </w:t>
            </w:r>
          </w:p>
          <w:p w:rsidR="003E55A7" w:rsidRDefault="003E55A7" w:rsidP="003E55A7">
            <w:pPr>
              <w:rPr>
                <w:color w:val="0070C0"/>
                <w:sz w:val="20"/>
                <w:szCs w:val="20"/>
              </w:rPr>
            </w:pPr>
          </w:p>
          <w:p w:rsidR="00542BFA" w:rsidRDefault="00542BFA" w:rsidP="00542BFA">
            <w:pPr>
              <w:rPr>
                <w:color w:val="0070C0"/>
                <w:sz w:val="20"/>
                <w:szCs w:val="20"/>
              </w:rPr>
            </w:pPr>
            <w:r>
              <w:rPr>
                <w:color w:val="0070C0"/>
                <w:sz w:val="20"/>
                <w:szCs w:val="20"/>
              </w:rPr>
              <w:t>Dialogue to convey character and advance the action</w:t>
            </w:r>
          </w:p>
          <w:p w:rsidR="00A1761C" w:rsidRPr="00A1761C" w:rsidRDefault="00A1761C" w:rsidP="003E55A7">
            <w:pPr>
              <w:rPr>
                <w:color w:val="0070C0"/>
                <w:sz w:val="20"/>
                <w:szCs w:val="20"/>
              </w:rPr>
            </w:pPr>
          </w:p>
        </w:tc>
        <w:tc>
          <w:tcPr>
            <w:tcW w:w="1199" w:type="dxa"/>
          </w:tcPr>
          <w:p w:rsidR="00A1761C" w:rsidRDefault="00A1761C" w:rsidP="007076FC">
            <w:pPr>
              <w:rPr>
                <w:color w:val="0070C0"/>
                <w:sz w:val="20"/>
                <w:szCs w:val="20"/>
              </w:rPr>
            </w:pPr>
            <w:r>
              <w:rPr>
                <w:color w:val="0070C0"/>
                <w:sz w:val="20"/>
                <w:szCs w:val="20"/>
              </w:rPr>
              <w:t>Dialogue to convey character and advance the action</w:t>
            </w:r>
          </w:p>
          <w:p w:rsidR="00542BFA" w:rsidRDefault="00542BFA" w:rsidP="00542BFA">
            <w:pPr>
              <w:rPr>
                <w:color w:val="0070C0"/>
                <w:sz w:val="20"/>
                <w:szCs w:val="20"/>
              </w:rPr>
            </w:pPr>
            <w:r>
              <w:rPr>
                <w:color w:val="0070C0"/>
                <w:sz w:val="20"/>
                <w:szCs w:val="20"/>
              </w:rPr>
              <w:t xml:space="preserve">Describe settings, character and atmosphere </w:t>
            </w:r>
          </w:p>
          <w:p w:rsidR="00A1761C" w:rsidRPr="00A1761C" w:rsidRDefault="00A1761C" w:rsidP="007076FC">
            <w:pPr>
              <w:rPr>
                <w:color w:val="0070C0"/>
                <w:sz w:val="20"/>
                <w:szCs w:val="20"/>
              </w:rPr>
            </w:pPr>
          </w:p>
        </w:tc>
        <w:tc>
          <w:tcPr>
            <w:tcW w:w="1200" w:type="dxa"/>
          </w:tcPr>
          <w:p w:rsidR="00A16EDB" w:rsidRDefault="00F02169" w:rsidP="007076FC">
            <w:pPr>
              <w:rPr>
                <w:color w:val="0070C0"/>
                <w:sz w:val="20"/>
                <w:szCs w:val="20"/>
              </w:rPr>
            </w:pPr>
            <w:r>
              <w:rPr>
                <w:color w:val="0070C0"/>
                <w:sz w:val="20"/>
                <w:szCs w:val="20"/>
              </w:rPr>
              <w:t xml:space="preserve">Use a range of devices to build cohesion e.g. conjunction, adverbials of time and place </w:t>
            </w:r>
            <w:proofErr w:type="spellStart"/>
            <w:r>
              <w:rPr>
                <w:color w:val="0070C0"/>
                <w:sz w:val="20"/>
                <w:szCs w:val="20"/>
              </w:rPr>
              <w:t>etc</w:t>
            </w:r>
            <w:proofErr w:type="spellEnd"/>
            <w:r>
              <w:rPr>
                <w:color w:val="0070C0"/>
                <w:sz w:val="20"/>
                <w:szCs w:val="20"/>
              </w:rPr>
              <w:t xml:space="preserve"> within and across paragraphs,</w:t>
            </w:r>
          </w:p>
          <w:p w:rsidR="00A16EDB" w:rsidRDefault="00A16EDB" w:rsidP="007076FC">
            <w:pPr>
              <w:rPr>
                <w:color w:val="0070C0"/>
                <w:sz w:val="20"/>
                <w:szCs w:val="20"/>
              </w:rPr>
            </w:pPr>
            <w:r w:rsidRPr="00A1761C">
              <w:rPr>
                <w:color w:val="0070C0"/>
                <w:sz w:val="20"/>
                <w:szCs w:val="20"/>
                <w:lang w:eastAsia="en-GB"/>
              </w:rPr>
              <w:t>Use verb tenses consistently throughout a piece of writing</w:t>
            </w:r>
          </w:p>
          <w:p w:rsidR="00A16EDB" w:rsidRDefault="00A16EDB" w:rsidP="007076FC">
            <w:pPr>
              <w:rPr>
                <w:color w:val="0070C0"/>
                <w:sz w:val="20"/>
                <w:szCs w:val="20"/>
              </w:rPr>
            </w:pPr>
            <w:r>
              <w:rPr>
                <w:color w:val="0070C0"/>
                <w:sz w:val="20"/>
                <w:szCs w:val="20"/>
              </w:rPr>
              <w:t>Exercise an assured and conscious control over levels of formality</w:t>
            </w:r>
          </w:p>
          <w:p w:rsidR="00A1761C" w:rsidRDefault="00A1761C" w:rsidP="007076FC">
            <w:pPr>
              <w:rPr>
                <w:color w:val="0070C0"/>
                <w:sz w:val="20"/>
                <w:szCs w:val="20"/>
              </w:rPr>
            </w:pPr>
            <w:r>
              <w:rPr>
                <w:color w:val="0070C0"/>
                <w:sz w:val="20"/>
                <w:szCs w:val="20"/>
              </w:rPr>
              <w:t>Use passive verbs to affect how information is presented</w:t>
            </w:r>
          </w:p>
          <w:p w:rsidR="00A1761C" w:rsidRPr="00A1761C" w:rsidRDefault="00A1761C" w:rsidP="007076FC">
            <w:pPr>
              <w:rPr>
                <w:color w:val="0070C0"/>
                <w:sz w:val="20"/>
                <w:szCs w:val="20"/>
              </w:rPr>
            </w:pPr>
          </w:p>
        </w:tc>
        <w:tc>
          <w:tcPr>
            <w:tcW w:w="1200" w:type="dxa"/>
          </w:tcPr>
          <w:p w:rsidR="00A16EDB" w:rsidRDefault="00A16EDB" w:rsidP="00A16EDB">
            <w:pPr>
              <w:rPr>
                <w:color w:val="0070C0"/>
                <w:sz w:val="20"/>
                <w:szCs w:val="20"/>
              </w:rPr>
            </w:pPr>
            <w:r w:rsidRPr="00A1761C">
              <w:rPr>
                <w:color w:val="0070C0"/>
                <w:sz w:val="20"/>
                <w:szCs w:val="20"/>
              </w:rPr>
              <w:t xml:space="preserve">Select language that shows awareness of the reader e.g. </w:t>
            </w:r>
            <w:r>
              <w:rPr>
                <w:color w:val="0070C0"/>
                <w:sz w:val="20"/>
                <w:szCs w:val="20"/>
              </w:rPr>
              <w:t>first person in a diary</w:t>
            </w:r>
          </w:p>
          <w:p w:rsidR="00A23BA4" w:rsidRPr="00A1761C" w:rsidRDefault="00A23BA4" w:rsidP="00CA5558">
            <w:pPr>
              <w:rPr>
                <w:color w:val="0070C0"/>
                <w:sz w:val="20"/>
                <w:szCs w:val="20"/>
              </w:rPr>
            </w:pPr>
          </w:p>
        </w:tc>
        <w:tc>
          <w:tcPr>
            <w:tcW w:w="1199" w:type="dxa"/>
          </w:tcPr>
          <w:p w:rsidR="003B7693" w:rsidRDefault="003B7693" w:rsidP="003B7693">
            <w:pPr>
              <w:rPr>
                <w:color w:val="0070C0"/>
                <w:sz w:val="20"/>
                <w:szCs w:val="20"/>
              </w:rPr>
            </w:pPr>
            <w:r>
              <w:rPr>
                <w:color w:val="0070C0"/>
                <w:sz w:val="20"/>
                <w:szCs w:val="20"/>
              </w:rPr>
              <w:t xml:space="preserve">Use a range of devices to build cohesion e.g. conjunction, adverbials of time and place </w:t>
            </w:r>
            <w:proofErr w:type="spellStart"/>
            <w:r>
              <w:rPr>
                <w:color w:val="0070C0"/>
                <w:sz w:val="20"/>
                <w:szCs w:val="20"/>
              </w:rPr>
              <w:t>etc</w:t>
            </w:r>
            <w:proofErr w:type="spellEnd"/>
            <w:r>
              <w:rPr>
                <w:color w:val="0070C0"/>
                <w:sz w:val="20"/>
                <w:szCs w:val="20"/>
              </w:rPr>
              <w:t xml:space="preserve"> within and across paragraphs,</w:t>
            </w:r>
          </w:p>
          <w:p w:rsidR="003B7693" w:rsidRDefault="003B7693" w:rsidP="003B7693">
            <w:pPr>
              <w:rPr>
                <w:color w:val="0070C0"/>
                <w:sz w:val="20"/>
                <w:szCs w:val="20"/>
              </w:rPr>
            </w:pPr>
            <w:r>
              <w:rPr>
                <w:color w:val="0070C0"/>
                <w:sz w:val="20"/>
                <w:szCs w:val="20"/>
              </w:rPr>
              <w:t>Exercise an assured and conscious control over levels of formality</w:t>
            </w:r>
          </w:p>
          <w:p w:rsidR="00A23BA4" w:rsidRPr="00A1761C" w:rsidRDefault="003B7693" w:rsidP="00F06360">
            <w:pPr>
              <w:rPr>
                <w:color w:val="00B0F0"/>
                <w:sz w:val="20"/>
                <w:szCs w:val="20"/>
                <w:lang w:eastAsia="en-GB"/>
              </w:rPr>
            </w:pPr>
            <w:r>
              <w:rPr>
                <w:color w:val="0070C0"/>
                <w:sz w:val="20"/>
                <w:szCs w:val="20"/>
              </w:rPr>
              <w:t xml:space="preserve">Use punctuation- </w:t>
            </w:r>
            <w:proofErr w:type="spellStart"/>
            <w:r>
              <w:rPr>
                <w:color w:val="0070C0"/>
                <w:sz w:val="20"/>
                <w:szCs w:val="20"/>
              </w:rPr>
              <w:t>hypens</w:t>
            </w:r>
            <w:proofErr w:type="spellEnd"/>
            <w:r>
              <w:rPr>
                <w:color w:val="0070C0"/>
                <w:sz w:val="20"/>
                <w:szCs w:val="20"/>
              </w:rPr>
              <w:t xml:space="preserve">, semi colons </w:t>
            </w:r>
            <w:proofErr w:type="spellStart"/>
            <w:r>
              <w:rPr>
                <w:color w:val="0070C0"/>
                <w:sz w:val="20"/>
                <w:szCs w:val="20"/>
              </w:rPr>
              <w:t>etc</w:t>
            </w:r>
            <w:proofErr w:type="spellEnd"/>
          </w:p>
        </w:tc>
        <w:tc>
          <w:tcPr>
            <w:tcW w:w="1200" w:type="dxa"/>
          </w:tcPr>
          <w:p w:rsidR="003B7693" w:rsidRDefault="00A1761C" w:rsidP="00F06360">
            <w:pPr>
              <w:rPr>
                <w:color w:val="0070C0"/>
                <w:sz w:val="20"/>
                <w:szCs w:val="20"/>
              </w:rPr>
            </w:pPr>
            <w:r>
              <w:rPr>
                <w:color w:val="0070C0"/>
                <w:sz w:val="20"/>
                <w:szCs w:val="20"/>
              </w:rPr>
              <w:t>Use range of punctuation taught at KS2 mostly correctly</w:t>
            </w:r>
          </w:p>
          <w:p w:rsidR="003B7693" w:rsidRDefault="003B7693" w:rsidP="003B7693">
            <w:pPr>
              <w:rPr>
                <w:sz w:val="20"/>
                <w:szCs w:val="20"/>
              </w:rPr>
            </w:pPr>
          </w:p>
          <w:p w:rsidR="003B7693" w:rsidRDefault="003B7693" w:rsidP="003B7693">
            <w:pPr>
              <w:rPr>
                <w:color w:val="0070C0"/>
                <w:sz w:val="20"/>
                <w:szCs w:val="20"/>
              </w:rPr>
            </w:pPr>
            <w:r>
              <w:rPr>
                <w:color w:val="0070C0"/>
                <w:sz w:val="20"/>
                <w:szCs w:val="20"/>
              </w:rPr>
              <w:t>Use contracted forms in dialogue</w:t>
            </w:r>
          </w:p>
          <w:p w:rsidR="003B7693" w:rsidRDefault="003B7693" w:rsidP="003B7693">
            <w:pPr>
              <w:rPr>
                <w:color w:val="0070C0"/>
                <w:sz w:val="20"/>
                <w:szCs w:val="20"/>
              </w:rPr>
            </w:pPr>
            <w:r>
              <w:rPr>
                <w:color w:val="0070C0"/>
                <w:sz w:val="20"/>
                <w:szCs w:val="20"/>
              </w:rPr>
              <w:t>Dialogue to convey character and advance the action</w:t>
            </w:r>
          </w:p>
          <w:p w:rsidR="00A23BA4" w:rsidRPr="003B7693" w:rsidRDefault="003B7693" w:rsidP="003B7693">
            <w:pPr>
              <w:rPr>
                <w:sz w:val="20"/>
                <w:szCs w:val="20"/>
              </w:rPr>
            </w:pPr>
            <w:r>
              <w:rPr>
                <w:color w:val="0070C0"/>
                <w:sz w:val="20"/>
                <w:szCs w:val="20"/>
              </w:rPr>
              <w:t xml:space="preserve">Use punctuation- </w:t>
            </w:r>
            <w:proofErr w:type="spellStart"/>
            <w:r>
              <w:rPr>
                <w:color w:val="0070C0"/>
                <w:sz w:val="20"/>
                <w:szCs w:val="20"/>
              </w:rPr>
              <w:t>hypens</w:t>
            </w:r>
            <w:proofErr w:type="spellEnd"/>
            <w:r>
              <w:rPr>
                <w:color w:val="0070C0"/>
                <w:sz w:val="20"/>
                <w:szCs w:val="20"/>
              </w:rPr>
              <w:t xml:space="preserve">, semi colons </w:t>
            </w:r>
            <w:proofErr w:type="spellStart"/>
            <w:r>
              <w:rPr>
                <w:color w:val="0070C0"/>
                <w:sz w:val="20"/>
                <w:szCs w:val="20"/>
              </w:rPr>
              <w:t>etc</w:t>
            </w:r>
            <w:proofErr w:type="spellEnd"/>
          </w:p>
        </w:tc>
        <w:tc>
          <w:tcPr>
            <w:tcW w:w="1199" w:type="dxa"/>
          </w:tcPr>
          <w:p w:rsidR="003B7693" w:rsidRPr="00A1761C" w:rsidRDefault="003B7693" w:rsidP="003B7693">
            <w:pPr>
              <w:rPr>
                <w:color w:val="0070C0"/>
                <w:sz w:val="20"/>
                <w:szCs w:val="20"/>
              </w:rPr>
            </w:pPr>
            <w:r w:rsidRPr="00A1761C">
              <w:rPr>
                <w:color w:val="0070C0"/>
                <w:sz w:val="20"/>
                <w:szCs w:val="20"/>
              </w:rPr>
              <w:t>Write for a range of purposes and audiences</w:t>
            </w:r>
          </w:p>
          <w:p w:rsidR="003B7693" w:rsidRDefault="003B7693" w:rsidP="003B7693">
            <w:pPr>
              <w:rPr>
                <w:color w:val="0070C0"/>
                <w:sz w:val="20"/>
                <w:szCs w:val="20"/>
              </w:rPr>
            </w:pPr>
            <w:r>
              <w:rPr>
                <w:color w:val="0070C0"/>
                <w:sz w:val="20"/>
                <w:szCs w:val="20"/>
              </w:rPr>
              <w:t>Describe settings, character and atmosphere</w:t>
            </w:r>
          </w:p>
          <w:p w:rsidR="00A23BA4" w:rsidRPr="00A1761C" w:rsidRDefault="00A23BA4" w:rsidP="00AF032D">
            <w:pPr>
              <w:rPr>
                <w:color w:val="0070C0"/>
                <w:sz w:val="20"/>
                <w:szCs w:val="20"/>
              </w:rPr>
            </w:pPr>
          </w:p>
        </w:tc>
        <w:tc>
          <w:tcPr>
            <w:tcW w:w="1200" w:type="dxa"/>
          </w:tcPr>
          <w:p w:rsidR="003B7693" w:rsidRDefault="003B7693" w:rsidP="00AF032D">
            <w:pPr>
              <w:rPr>
                <w:color w:val="0070C0"/>
                <w:sz w:val="20"/>
                <w:szCs w:val="20"/>
              </w:rPr>
            </w:pPr>
            <w:r>
              <w:rPr>
                <w:color w:val="0070C0"/>
                <w:sz w:val="20"/>
                <w:szCs w:val="20"/>
              </w:rPr>
              <w:t>Use modal verbs to suggest degrees of possibility</w:t>
            </w:r>
          </w:p>
          <w:p w:rsidR="003B7693" w:rsidRDefault="003B7693" w:rsidP="003B7693">
            <w:pPr>
              <w:rPr>
                <w:sz w:val="20"/>
                <w:szCs w:val="20"/>
              </w:rPr>
            </w:pPr>
          </w:p>
          <w:p w:rsidR="00A23BA4" w:rsidRPr="003B7693" w:rsidRDefault="003B7693" w:rsidP="003B7693">
            <w:pPr>
              <w:rPr>
                <w:sz w:val="20"/>
                <w:szCs w:val="20"/>
              </w:rPr>
            </w:pPr>
            <w:r>
              <w:rPr>
                <w:color w:val="0070C0"/>
                <w:sz w:val="20"/>
                <w:szCs w:val="20"/>
              </w:rPr>
              <w:t xml:space="preserve">Use punctuation- </w:t>
            </w:r>
            <w:proofErr w:type="spellStart"/>
            <w:r>
              <w:rPr>
                <w:color w:val="0070C0"/>
                <w:sz w:val="20"/>
                <w:szCs w:val="20"/>
              </w:rPr>
              <w:t>hypens</w:t>
            </w:r>
            <w:proofErr w:type="spellEnd"/>
            <w:r>
              <w:rPr>
                <w:color w:val="0070C0"/>
                <w:sz w:val="20"/>
                <w:szCs w:val="20"/>
              </w:rPr>
              <w:t xml:space="preserve">, semi colons </w:t>
            </w:r>
            <w:proofErr w:type="spellStart"/>
            <w:r>
              <w:rPr>
                <w:color w:val="0070C0"/>
                <w:sz w:val="20"/>
                <w:szCs w:val="20"/>
              </w:rPr>
              <w:t>etc</w:t>
            </w:r>
            <w:proofErr w:type="spellEnd"/>
          </w:p>
        </w:tc>
        <w:tc>
          <w:tcPr>
            <w:tcW w:w="1200" w:type="dxa"/>
          </w:tcPr>
          <w:p w:rsidR="003B7693" w:rsidRDefault="003B7693" w:rsidP="003B7693">
            <w:pPr>
              <w:rPr>
                <w:color w:val="0070C0"/>
                <w:sz w:val="20"/>
                <w:szCs w:val="20"/>
              </w:rPr>
            </w:pPr>
            <w:r>
              <w:rPr>
                <w:color w:val="0070C0"/>
                <w:sz w:val="20"/>
                <w:szCs w:val="20"/>
              </w:rPr>
              <w:t xml:space="preserve">Use a range of devices to build cohesion e.g. conjunction, adverbials of time and place </w:t>
            </w:r>
            <w:proofErr w:type="spellStart"/>
            <w:r>
              <w:rPr>
                <w:color w:val="0070C0"/>
                <w:sz w:val="20"/>
                <w:szCs w:val="20"/>
              </w:rPr>
              <w:t>etc</w:t>
            </w:r>
            <w:proofErr w:type="spellEnd"/>
            <w:r>
              <w:rPr>
                <w:color w:val="0070C0"/>
                <w:sz w:val="20"/>
                <w:szCs w:val="20"/>
              </w:rPr>
              <w:t xml:space="preserve"> within and across paragraphs,</w:t>
            </w:r>
          </w:p>
          <w:p w:rsidR="003B7693" w:rsidRDefault="003B7693" w:rsidP="003B7693">
            <w:pPr>
              <w:rPr>
                <w:color w:val="0070C0"/>
                <w:sz w:val="20"/>
                <w:szCs w:val="20"/>
              </w:rPr>
            </w:pPr>
            <w:r w:rsidRPr="00A1761C">
              <w:rPr>
                <w:color w:val="0070C0"/>
                <w:sz w:val="20"/>
                <w:szCs w:val="20"/>
                <w:lang w:eastAsia="en-GB"/>
              </w:rPr>
              <w:t>Use verb tenses consistently throughout a piece of writing</w:t>
            </w:r>
          </w:p>
          <w:p w:rsidR="003B7693" w:rsidRDefault="003B7693" w:rsidP="003B7693">
            <w:pPr>
              <w:rPr>
                <w:color w:val="0070C0"/>
                <w:sz w:val="20"/>
                <w:szCs w:val="20"/>
              </w:rPr>
            </w:pPr>
            <w:r>
              <w:rPr>
                <w:color w:val="0070C0"/>
                <w:sz w:val="20"/>
                <w:szCs w:val="20"/>
              </w:rPr>
              <w:t>Exercise an assured and conscious control over levels of formality</w:t>
            </w:r>
          </w:p>
          <w:p w:rsidR="003B7693" w:rsidRDefault="003B7693" w:rsidP="003B7693">
            <w:pPr>
              <w:rPr>
                <w:color w:val="0070C0"/>
                <w:sz w:val="20"/>
                <w:szCs w:val="20"/>
              </w:rPr>
            </w:pPr>
            <w:r>
              <w:rPr>
                <w:color w:val="0070C0"/>
                <w:sz w:val="20"/>
                <w:szCs w:val="20"/>
              </w:rPr>
              <w:t>Use passive verbs to affect how information is presented</w:t>
            </w:r>
          </w:p>
          <w:p w:rsidR="00A23BA4" w:rsidRPr="00A1761C" w:rsidRDefault="00A23BA4" w:rsidP="00AF032D">
            <w:pPr>
              <w:rPr>
                <w:color w:val="0070C0"/>
                <w:sz w:val="20"/>
                <w:szCs w:val="20"/>
              </w:rPr>
            </w:pPr>
          </w:p>
        </w:tc>
        <w:tc>
          <w:tcPr>
            <w:tcW w:w="1199" w:type="dxa"/>
          </w:tcPr>
          <w:p w:rsidR="00A23BA4" w:rsidRPr="00A1761C" w:rsidRDefault="003B7693" w:rsidP="003D23B2">
            <w:pPr>
              <w:rPr>
                <w:color w:val="0070C0"/>
                <w:sz w:val="20"/>
                <w:szCs w:val="20"/>
              </w:rPr>
            </w:pPr>
            <w:r>
              <w:rPr>
                <w:color w:val="0070C0"/>
                <w:sz w:val="20"/>
                <w:szCs w:val="20"/>
              </w:rPr>
              <w:t>Use modal verbs to suggest degrees of possibility</w:t>
            </w:r>
          </w:p>
        </w:tc>
        <w:tc>
          <w:tcPr>
            <w:tcW w:w="1200" w:type="dxa"/>
          </w:tcPr>
          <w:p w:rsidR="003B7693" w:rsidRPr="00A1761C" w:rsidRDefault="003B7693" w:rsidP="003B7693">
            <w:pPr>
              <w:rPr>
                <w:color w:val="0070C0"/>
                <w:sz w:val="20"/>
                <w:szCs w:val="20"/>
              </w:rPr>
            </w:pPr>
            <w:r w:rsidRPr="00A1761C">
              <w:rPr>
                <w:color w:val="0070C0"/>
                <w:sz w:val="20"/>
                <w:szCs w:val="20"/>
              </w:rPr>
              <w:t>Write for a range of purposes and audiences</w:t>
            </w:r>
          </w:p>
          <w:p w:rsidR="003B7693" w:rsidRDefault="003B7693" w:rsidP="003B7693">
            <w:pPr>
              <w:rPr>
                <w:color w:val="0070C0"/>
                <w:sz w:val="20"/>
                <w:szCs w:val="20"/>
              </w:rPr>
            </w:pPr>
            <w:r>
              <w:rPr>
                <w:color w:val="0070C0"/>
                <w:sz w:val="20"/>
                <w:szCs w:val="20"/>
              </w:rPr>
              <w:t>Describe settings, character and atmosphere</w:t>
            </w:r>
          </w:p>
          <w:p w:rsidR="00A23BA4" w:rsidRPr="00A1761C" w:rsidRDefault="00A23BA4" w:rsidP="00A23BA4">
            <w:pPr>
              <w:rPr>
                <w:color w:val="0070C0"/>
                <w:sz w:val="20"/>
                <w:szCs w:val="20"/>
              </w:rPr>
            </w:pPr>
          </w:p>
        </w:tc>
        <w:tc>
          <w:tcPr>
            <w:tcW w:w="1200" w:type="dxa"/>
          </w:tcPr>
          <w:p w:rsidR="003B7693" w:rsidRPr="00A1761C" w:rsidRDefault="003B7693" w:rsidP="003B7693">
            <w:pPr>
              <w:rPr>
                <w:color w:val="0070C0"/>
                <w:sz w:val="20"/>
                <w:szCs w:val="20"/>
              </w:rPr>
            </w:pPr>
            <w:r w:rsidRPr="00A1761C">
              <w:rPr>
                <w:color w:val="0070C0"/>
                <w:sz w:val="20"/>
                <w:szCs w:val="20"/>
              </w:rPr>
              <w:t>Write for a range of purposes and audiences</w:t>
            </w:r>
          </w:p>
          <w:p w:rsidR="003B7693" w:rsidRDefault="003B7693" w:rsidP="003B7693">
            <w:pPr>
              <w:rPr>
                <w:color w:val="0070C0"/>
                <w:sz w:val="20"/>
                <w:szCs w:val="20"/>
              </w:rPr>
            </w:pPr>
            <w:r>
              <w:rPr>
                <w:color w:val="0070C0"/>
                <w:sz w:val="20"/>
                <w:szCs w:val="20"/>
              </w:rPr>
              <w:t>Describe settings, character and atmosphere</w:t>
            </w:r>
          </w:p>
          <w:p w:rsidR="00A23BA4" w:rsidRPr="00A1761C" w:rsidRDefault="00A23BA4" w:rsidP="003D23B2">
            <w:pPr>
              <w:rPr>
                <w:color w:val="0070C0"/>
                <w:sz w:val="20"/>
                <w:szCs w:val="20"/>
              </w:rPr>
            </w:pPr>
          </w:p>
        </w:tc>
      </w:tr>
    </w:tbl>
    <w:p w:rsidR="009226AE" w:rsidRDefault="009226AE" w:rsidP="009226AE"/>
    <w:p w:rsidR="009226AE" w:rsidRDefault="009226AE" w:rsidP="009226AE"/>
    <w:p w:rsidR="00FB0331" w:rsidRDefault="00245A31"/>
    <w:sectPr w:rsidR="00FB0331" w:rsidSect="009226A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B4AA8"/>
    <w:multiLevelType w:val="hybridMultilevel"/>
    <w:tmpl w:val="A68E0DC6"/>
    <w:lvl w:ilvl="0" w:tplc="9FB094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6AE"/>
    <w:rsid w:val="00093F0B"/>
    <w:rsid w:val="000D5E61"/>
    <w:rsid w:val="001213F0"/>
    <w:rsid w:val="00146737"/>
    <w:rsid w:val="0015352C"/>
    <w:rsid w:val="001753A5"/>
    <w:rsid w:val="001A2EFB"/>
    <w:rsid w:val="001C6BEA"/>
    <w:rsid w:val="00245A31"/>
    <w:rsid w:val="00281768"/>
    <w:rsid w:val="00327A49"/>
    <w:rsid w:val="00333783"/>
    <w:rsid w:val="003720FF"/>
    <w:rsid w:val="00394FD8"/>
    <w:rsid w:val="003A2251"/>
    <w:rsid w:val="003B30C4"/>
    <w:rsid w:val="003B7693"/>
    <w:rsid w:val="003D23B2"/>
    <w:rsid w:val="003E55A7"/>
    <w:rsid w:val="003E7464"/>
    <w:rsid w:val="003F4873"/>
    <w:rsid w:val="00464CDB"/>
    <w:rsid w:val="00497127"/>
    <w:rsid w:val="00542326"/>
    <w:rsid w:val="00542BFA"/>
    <w:rsid w:val="0055177F"/>
    <w:rsid w:val="005648EE"/>
    <w:rsid w:val="006E7044"/>
    <w:rsid w:val="007076FC"/>
    <w:rsid w:val="00714F2A"/>
    <w:rsid w:val="00727325"/>
    <w:rsid w:val="007357CA"/>
    <w:rsid w:val="007A7112"/>
    <w:rsid w:val="008225F6"/>
    <w:rsid w:val="00886081"/>
    <w:rsid w:val="008A1053"/>
    <w:rsid w:val="009226AE"/>
    <w:rsid w:val="0093664B"/>
    <w:rsid w:val="00943F4C"/>
    <w:rsid w:val="00A16EDB"/>
    <w:rsid w:val="00A1761C"/>
    <w:rsid w:val="00A23BA4"/>
    <w:rsid w:val="00A42FD1"/>
    <w:rsid w:val="00A71B5F"/>
    <w:rsid w:val="00A7495A"/>
    <w:rsid w:val="00A84251"/>
    <w:rsid w:val="00AC3B9C"/>
    <w:rsid w:val="00AF032D"/>
    <w:rsid w:val="00B94CB1"/>
    <w:rsid w:val="00C05BF1"/>
    <w:rsid w:val="00C273B4"/>
    <w:rsid w:val="00C515EB"/>
    <w:rsid w:val="00C740FD"/>
    <w:rsid w:val="00C74749"/>
    <w:rsid w:val="00CA5558"/>
    <w:rsid w:val="00CC0742"/>
    <w:rsid w:val="00CE1570"/>
    <w:rsid w:val="00D23707"/>
    <w:rsid w:val="00D864C2"/>
    <w:rsid w:val="00D97683"/>
    <w:rsid w:val="00DB0715"/>
    <w:rsid w:val="00DC7D63"/>
    <w:rsid w:val="00E24FB6"/>
    <w:rsid w:val="00E468FF"/>
    <w:rsid w:val="00E63688"/>
    <w:rsid w:val="00E85EAF"/>
    <w:rsid w:val="00EE2FBC"/>
    <w:rsid w:val="00F02169"/>
    <w:rsid w:val="00F02BF4"/>
    <w:rsid w:val="00F06360"/>
    <w:rsid w:val="00F304FE"/>
    <w:rsid w:val="00F31F2A"/>
    <w:rsid w:val="00F3348A"/>
    <w:rsid w:val="00F76754"/>
    <w:rsid w:val="00F826BF"/>
    <w:rsid w:val="00F828DA"/>
    <w:rsid w:val="00FD6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8220"/>
  <w15:chartTrackingRefBased/>
  <w15:docId w15:val="{C8A9B74B-B9FB-4422-83E0-A096871DC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6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26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26A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226AE"/>
    <w:pPr>
      <w:ind w:left="720"/>
      <w:contextualSpacing/>
    </w:pPr>
  </w:style>
  <w:style w:type="paragraph" w:styleId="NoSpacing">
    <w:name w:val="No Spacing"/>
    <w:uiPriority w:val="1"/>
    <w:qFormat/>
    <w:rsid w:val="001C6B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4</Pages>
  <Words>857</Words>
  <Characters>4889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Flowerdew</dc:creator>
  <cp:keywords/>
  <dc:description/>
  <cp:lastModifiedBy>Leanne Etherington</cp:lastModifiedBy>
  <cp:revision>8</cp:revision>
  <dcterms:created xsi:type="dcterms:W3CDTF">2026-07-16T13:34:00Z</dcterms:created>
  <dcterms:modified xsi:type="dcterms:W3CDTF">2026-09-14T16:31:00Z</dcterms:modified>
</cp:coreProperties>
</file>